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26" w:rsidRDefault="00CB7026">
      <w:pPr>
        <w:rPr>
          <w:sz w:val="28"/>
          <w:szCs w:val="28"/>
        </w:rPr>
      </w:pPr>
      <w:r>
        <w:rPr>
          <w:sz w:val="28"/>
          <w:szCs w:val="28"/>
        </w:rPr>
        <w:t xml:space="preserve">                                                                                                                                                   </w:t>
      </w:r>
    </w:p>
    <w:p w:rsidR="009C1044" w:rsidRDefault="00CB7026">
      <w:pPr>
        <w:rPr>
          <w:sz w:val="28"/>
          <w:szCs w:val="28"/>
        </w:rPr>
      </w:pPr>
      <w:r>
        <w:rPr>
          <w:sz w:val="28"/>
          <w:szCs w:val="28"/>
        </w:rPr>
        <w:t xml:space="preserve">                                                                         </w:t>
      </w:r>
      <w:r w:rsidR="009C1044">
        <w:rPr>
          <w:sz w:val="28"/>
          <w:szCs w:val="28"/>
        </w:rPr>
        <w:t xml:space="preserve">                               </w:t>
      </w:r>
      <w:r>
        <w:rPr>
          <w:sz w:val="28"/>
          <w:szCs w:val="28"/>
        </w:rPr>
        <w:t xml:space="preserve">   </w:t>
      </w:r>
    </w:p>
    <w:p w:rsidR="000A1972" w:rsidRDefault="000A1972">
      <w:pPr>
        <w:rPr>
          <w:sz w:val="28"/>
          <w:szCs w:val="28"/>
        </w:rPr>
      </w:pPr>
    </w:p>
    <w:p w:rsidR="00CB7026" w:rsidRDefault="00CB7026">
      <w:pPr>
        <w:jc w:val="center"/>
        <w:rPr>
          <w:b/>
          <w:bCs/>
          <w:sz w:val="28"/>
          <w:szCs w:val="28"/>
        </w:rPr>
      </w:pPr>
      <w:r>
        <w:rPr>
          <w:b/>
          <w:bCs/>
          <w:sz w:val="28"/>
          <w:szCs w:val="28"/>
        </w:rPr>
        <w:t>Доклад о развитии конкуренции на территории муниципального образования «Вешкаймский район» за 201</w:t>
      </w:r>
      <w:r w:rsidR="00C779C3">
        <w:rPr>
          <w:b/>
          <w:bCs/>
          <w:sz w:val="28"/>
          <w:szCs w:val="28"/>
        </w:rPr>
        <w:t>8</w:t>
      </w:r>
      <w:r>
        <w:rPr>
          <w:b/>
          <w:bCs/>
          <w:sz w:val="28"/>
          <w:szCs w:val="28"/>
        </w:rPr>
        <w:t xml:space="preserve"> год.</w:t>
      </w:r>
    </w:p>
    <w:p w:rsidR="00CB7026" w:rsidRDefault="00CB7026">
      <w:pPr>
        <w:pStyle w:val="Default"/>
        <w:jc w:val="both"/>
        <w:rPr>
          <w:sz w:val="28"/>
          <w:szCs w:val="28"/>
        </w:rPr>
      </w:pPr>
      <w:r>
        <w:rPr>
          <w:sz w:val="28"/>
          <w:szCs w:val="28"/>
        </w:rPr>
        <w:t xml:space="preserve">          </w:t>
      </w:r>
    </w:p>
    <w:p w:rsidR="00133258" w:rsidRPr="008A6792" w:rsidRDefault="00133258" w:rsidP="008A6792">
      <w:pPr>
        <w:pStyle w:val="Default"/>
        <w:ind w:firstLine="720"/>
        <w:jc w:val="both"/>
        <w:rPr>
          <w:sz w:val="28"/>
          <w:szCs w:val="28"/>
        </w:rPr>
      </w:pPr>
      <w:proofErr w:type="gramStart"/>
      <w:r w:rsidRPr="008A6792">
        <w:rPr>
          <w:sz w:val="28"/>
          <w:szCs w:val="28"/>
        </w:rPr>
        <w:t>В рамках исполнения Стандарта развития конкуренции в субъектах Российской Федерации, утвержденного распоряжением Правительства Российской Федерации от 05.09.2015 № 1738-р «Об утверждении стандарта развития конкуренции в субъектах РФ» (далее Стандарт) в администрации МО «</w:t>
      </w:r>
      <w:proofErr w:type="spellStart"/>
      <w:r w:rsidRPr="008A6792">
        <w:rPr>
          <w:sz w:val="28"/>
          <w:szCs w:val="28"/>
        </w:rPr>
        <w:t>Вешкаймский</w:t>
      </w:r>
      <w:proofErr w:type="spellEnd"/>
      <w:r w:rsidRPr="008A6792">
        <w:rPr>
          <w:sz w:val="28"/>
          <w:szCs w:val="28"/>
        </w:rPr>
        <w:t xml:space="preserve"> район» разработана вся необходимая норма</w:t>
      </w:r>
      <w:r w:rsidR="008A6792" w:rsidRPr="008A6792">
        <w:rPr>
          <w:sz w:val="28"/>
          <w:szCs w:val="28"/>
        </w:rPr>
        <w:t xml:space="preserve">тивно-правовая база: </w:t>
      </w:r>
      <w:r w:rsidRPr="008A6792">
        <w:rPr>
          <w:sz w:val="28"/>
          <w:szCs w:val="28"/>
        </w:rPr>
        <w:t>разработан план мероприятий «дорожная карта» по разв</w:t>
      </w:r>
      <w:r w:rsidR="008A6792" w:rsidRPr="008A6792">
        <w:rPr>
          <w:sz w:val="28"/>
          <w:szCs w:val="28"/>
        </w:rPr>
        <w:t xml:space="preserve">итию конкуренции, </w:t>
      </w:r>
      <w:r w:rsidRPr="008A6792">
        <w:rPr>
          <w:sz w:val="28"/>
          <w:szCs w:val="28"/>
        </w:rPr>
        <w:t>утвержден перечень приоритетных и социально значимых рынков (постановление администрации муниципального образования «</w:t>
      </w:r>
      <w:proofErr w:type="spellStart"/>
      <w:r w:rsidRPr="008A6792">
        <w:rPr>
          <w:sz w:val="28"/>
          <w:szCs w:val="28"/>
        </w:rPr>
        <w:t>Вешкаймский</w:t>
      </w:r>
      <w:proofErr w:type="spellEnd"/>
      <w:r w:rsidRPr="008A6792">
        <w:rPr>
          <w:sz w:val="28"/>
          <w:szCs w:val="28"/>
        </w:rPr>
        <w:t xml:space="preserve"> район» от</w:t>
      </w:r>
      <w:proofErr w:type="gramEnd"/>
      <w:r w:rsidRPr="008A6792">
        <w:rPr>
          <w:sz w:val="28"/>
          <w:szCs w:val="28"/>
        </w:rPr>
        <w:t xml:space="preserve"> </w:t>
      </w:r>
      <w:proofErr w:type="spellStart"/>
      <w:proofErr w:type="gramStart"/>
      <w:r w:rsidRPr="008A6792">
        <w:rPr>
          <w:sz w:val="28"/>
          <w:szCs w:val="28"/>
        </w:rPr>
        <w:t>от</w:t>
      </w:r>
      <w:proofErr w:type="spellEnd"/>
      <w:r w:rsidRPr="008A6792">
        <w:rPr>
          <w:sz w:val="28"/>
          <w:szCs w:val="28"/>
        </w:rPr>
        <w:t xml:space="preserve"> 29 сентября 2016 года №710),</w:t>
      </w:r>
      <w:r w:rsidR="00B21956" w:rsidRPr="008A6792">
        <w:rPr>
          <w:sz w:val="28"/>
          <w:szCs w:val="28"/>
        </w:rPr>
        <w:t xml:space="preserve"> утверждены ключевые показатели развития конкуренции  в муниципальном образовании «</w:t>
      </w:r>
      <w:proofErr w:type="spellStart"/>
      <w:r w:rsidR="00B21956" w:rsidRPr="008A6792">
        <w:rPr>
          <w:sz w:val="28"/>
          <w:szCs w:val="28"/>
        </w:rPr>
        <w:t>вешкаймский</w:t>
      </w:r>
      <w:proofErr w:type="spellEnd"/>
      <w:r w:rsidR="00B21956" w:rsidRPr="008A6792">
        <w:rPr>
          <w:sz w:val="28"/>
          <w:szCs w:val="28"/>
        </w:rPr>
        <w:t xml:space="preserve"> район» на 2018-2022 годы,</w:t>
      </w:r>
      <w:r w:rsidRPr="008A6792">
        <w:rPr>
          <w:sz w:val="28"/>
          <w:szCs w:val="28"/>
        </w:rPr>
        <w:t xml:space="preserve"> определены ответственные лица за развитие конкуренции на территории района и создана рабочая группа по внедрению Стандарта развития конкуренции в муниципальном образовании «</w:t>
      </w:r>
      <w:proofErr w:type="spellStart"/>
      <w:r w:rsidRPr="008A6792">
        <w:rPr>
          <w:sz w:val="28"/>
          <w:szCs w:val="28"/>
        </w:rPr>
        <w:t>Вешкаймский</w:t>
      </w:r>
      <w:proofErr w:type="spellEnd"/>
      <w:r w:rsidRPr="008A6792">
        <w:rPr>
          <w:sz w:val="28"/>
          <w:szCs w:val="28"/>
        </w:rPr>
        <w:t xml:space="preserve"> район</w:t>
      </w:r>
      <w:r w:rsidR="008A6792" w:rsidRPr="008A6792">
        <w:rPr>
          <w:sz w:val="28"/>
          <w:szCs w:val="28"/>
        </w:rPr>
        <w:t>», на сайте администрации муниципального образования «</w:t>
      </w:r>
      <w:proofErr w:type="spellStart"/>
      <w:r w:rsidR="008A6792" w:rsidRPr="008A6792">
        <w:rPr>
          <w:sz w:val="28"/>
          <w:szCs w:val="28"/>
        </w:rPr>
        <w:t>Вешкаймский</w:t>
      </w:r>
      <w:proofErr w:type="spellEnd"/>
      <w:r w:rsidR="008A6792" w:rsidRPr="008A6792">
        <w:rPr>
          <w:sz w:val="28"/>
          <w:szCs w:val="28"/>
        </w:rPr>
        <w:t xml:space="preserve"> район» создан раздел «Развитие конкуренции». </w:t>
      </w:r>
      <w:proofErr w:type="gramEnd"/>
    </w:p>
    <w:p w:rsidR="00133258" w:rsidRDefault="00133258" w:rsidP="00133258">
      <w:pPr>
        <w:ind w:firstLine="720"/>
        <w:jc w:val="both"/>
        <w:rPr>
          <w:sz w:val="28"/>
          <w:szCs w:val="28"/>
        </w:rPr>
      </w:pPr>
      <w:r>
        <w:rPr>
          <w:sz w:val="28"/>
          <w:szCs w:val="28"/>
        </w:rPr>
        <w:t>Основными целями развития конкуренции в муниципальном образовании «</w:t>
      </w:r>
      <w:proofErr w:type="spellStart"/>
      <w:r>
        <w:rPr>
          <w:sz w:val="28"/>
          <w:szCs w:val="28"/>
        </w:rPr>
        <w:t>Вешкаймский</w:t>
      </w:r>
      <w:proofErr w:type="spellEnd"/>
      <w:r>
        <w:rPr>
          <w:sz w:val="28"/>
          <w:szCs w:val="28"/>
        </w:rPr>
        <w:t xml:space="preserve"> район»  являются: </w:t>
      </w:r>
    </w:p>
    <w:p w:rsidR="00133258" w:rsidRDefault="00133258" w:rsidP="00133258">
      <w:pPr>
        <w:ind w:firstLine="720"/>
        <w:jc w:val="both"/>
        <w:rPr>
          <w:sz w:val="28"/>
          <w:szCs w:val="28"/>
        </w:rPr>
      </w:pPr>
      <w:r>
        <w:rPr>
          <w:sz w:val="28"/>
          <w:szCs w:val="28"/>
        </w:rPr>
        <w:t>- развитие конкурентной среды в отраслях экономики;</w:t>
      </w:r>
    </w:p>
    <w:p w:rsidR="00133258" w:rsidRDefault="00133258" w:rsidP="00133258">
      <w:pPr>
        <w:jc w:val="both"/>
        <w:rPr>
          <w:sz w:val="28"/>
          <w:szCs w:val="28"/>
        </w:rPr>
      </w:pPr>
      <w:r>
        <w:rPr>
          <w:sz w:val="28"/>
          <w:szCs w:val="28"/>
        </w:rPr>
        <w:t xml:space="preserve">          - создание условий для повышения качества и уровня жизни населения; </w:t>
      </w:r>
    </w:p>
    <w:p w:rsidR="00133258" w:rsidRDefault="008A6792" w:rsidP="00133258">
      <w:pPr>
        <w:ind w:firstLine="567"/>
        <w:jc w:val="both"/>
        <w:rPr>
          <w:sz w:val="28"/>
          <w:szCs w:val="28"/>
        </w:rPr>
      </w:pPr>
      <w:r>
        <w:rPr>
          <w:sz w:val="28"/>
          <w:szCs w:val="28"/>
        </w:rPr>
        <w:t xml:space="preserve">  </w:t>
      </w:r>
      <w:r w:rsidR="00133258">
        <w:rPr>
          <w:sz w:val="28"/>
          <w:szCs w:val="28"/>
        </w:rPr>
        <w:t>-</w:t>
      </w:r>
      <w:r w:rsidR="00133258">
        <w:rPr>
          <w:color w:val="FFFFFF"/>
          <w:sz w:val="28"/>
          <w:szCs w:val="28"/>
        </w:rPr>
        <w:t>.</w:t>
      </w:r>
      <w:r w:rsidR="00133258">
        <w:rPr>
          <w:sz w:val="28"/>
          <w:szCs w:val="28"/>
        </w:rPr>
        <w:t>создание благоприятного инвестиционного и предпринимательского климата.</w:t>
      </w:r>
    </w:p>
    <w:p w:rsidR="00133258" w:rsidRDefault="00133258" w:rsidP="00133258">
      <w:pPr>
        <w:pStyle w:val="Default"/>
        <w:ind w:firstLine="720"/>
        <w:jc w:val="both"/>
        <w:rPr>
          <w:sz w:val="28"/>
          <w:szCs w:val="28"/>
        </w:rPr>
      </w:pPr>
      <w:r>
        <w:rPr>
          <w:sz w:val="28"/>
          <w:szCs w:val="28"/>
        </w:rPr>
        <w:t xml:space="preserve">Основными задачами  в содействии развитию конкуренции являются: </w:t>
      </w:r>
    </w:p>
    <w:p w:rsidR="00133258" w:rsidRDefault="00133258" w:rsidP="00133258">
      <w:pPr>
        <w:pStyle w:val="Default"/>
        <w:ind w:firstLine="720"/>
        <w:jc w:val="both"/>
        <w:rPr>
          <w:sz w:val="28"/>
          <w:szCs w:val="28"/>
        </w:rPr>
      </w:pPr>
      <w:r>
        <w:rPr>
          <w:sz w:val="28"/>
          <w:szCs w:val="28"/>
        </w:rPr>
        <w:t>-</w:t>
      </w:r>
      <w:r>
        <w:rPr>
          <w:color w:val="FFFFFF"/>
          <w:sz w:val="28"/>
          <w:szCs w:val="28"/>
        </w:rPr>
        <w:t>.</w:t>
      </w:r>
      <w:r>
        <w:rPr>
          <w:sz w:val="28"/>
          <w:szCs w:val="28"/>
        </w:rPr>
        <w:t xml:space="preserve">снижение или устранение правовых, административных, финансовых барьеров для хозяйствующих субъектов; </w:t>
      </w:r>
    </w:p>
    <w:p w:rsidR="00133258" w:rsidRDefault="00133258" w:rsidP="00133258">
      <w:pPr>
        <w:pStyle w:val="Default"/>
        <w:ind w:firstLine="720"/>
        <w:jc w:val="both"/>
        <w:rPr>
          <w:sz w:val="28"/>
          <w:szCs w:val="28"/>
        </w:rPr>
      </w:pPr>
      <w:r>
        <w:rPr>
          <w:sz w:val="28"/>
          <w:szCs w:val="28"/>
        </w:rPr>
        <w:t xml:space="preserve">-повышение </w:t>
      </w:r>
      <w:proofErr w:type="gramStart"/>
      <w:r>
        <w:rPr>
          <w:sz w:val="28"/>
          <w:szCs w:val="28"/>
        </w:rPr>
        <w:t>уровня информационной открытости деятельности органов местного самоуправления</w:t>
      </w:r>
      <w:proofErr w:type="gramEnd"/>
      <w:r>
        <w:rPr>
          <w:sz w:val="28"/>
          <w:szCs w:val="28"/>
        </w:rPr>
        <w:t xml:space="preserve">; </w:t>
      </w:r>
    </w:p>
    <w:p w:rsidR="00133258" w:rsidRDefault="00133258" w:rsidP="00133258">
      <w:pPr>
        <w:pStyle w:val="Default"/>
        <w:ind w:firstLine="720"/>
        <w:jc w:val="both"/>
        <w:rPr>
          <w:sz w:val="28"/>
          <w:szCs w:val="28"/>
        </w:rPr>
      </w:pPr>
      <w:r>
        <w:rPr>
          <w:sz w:val="28"/>
          <w:szCs w:val="28"/>
        </w:rPr>
        <w:t xml:space="preserve">- оптимизация процедур муниципальных закупок; </w:t>
      </w:r>
    </w:p>
    <w:p w:rsidR="00133258" w:rsidRDefault="00133258" w:rsidP="00133258">
      <w:pPr>
        <w:ind w:firstLine="720"/>
        <w:jc w:val="both"/>
        <w:rPr>
          <w:sz w:val="28"/>
          <w:szCs w:val="28"/>
        </w:rPr>
      </w:pPr>
      <w:r>
        <w:rPr>
          <w:sz w:val="28"/>
          <w:szCs w:val="28"/>
        </w:rPr>
        <w:t>-</w:t>
      </w:r>
      <w:r>
        <w:rPr>
          <w:color w:val="FFFFFF"/>
          <w:sz w:val="28"/>
          <w:szCs w:val="28"/>
        </w:rPr>
        <w:t>.</w:t>
      </w:r>
      <w:r>
        <w:rPr>
          <w:sz w:val="28"/>
          <w:szCs w:val="28"/>
        </w:rPr>
        <w:t>совершенствование процессов управления объектами муниципальной собственности, ограничение влияния муниципальных предприятий на конкуренцию и др.</w:t>
      </w:r>
    </w:p>
    <w:p w:rsidR="00133258" w:rsidRPr="008A6792" w:rsidRDefault="008A6792" w:rsidP="008A6792">
      <w:pPr>
        <w:ind w:firstLine="567"/>
        <w:jc w:val="both"/>
      </w:pPr>
      <w:r>
        <w:rPr>
          <w:color w:val="000000"/>
          <w:sz w:val="28"/>
          <w:szCs w:val="28"/>
        </w:rPr>
        <w:t>Доклад сформирован  в целях обеспечения органов местного самоуправления, юридических лиц, индивидуальных предпринимателей и граждан систематизированной аналитической информацией о состоянии конкуренции в муниципальном образовании «</w:t>
      </w:r>
      <w:proofErr w:type="spellStart"/>
      <w:r>
        <w:rPr>
          <w:color w:val="000000"/>
          <w:sz w:val="28"/>
          <w:szCs w:val="28"/>
        </w:rPr>
        <w:t>Вешкаймский</w:t>
      </w:r>
      <w:proofErr w:type="spellEnd"/>
      <w:r>
        <w:rPr>
          <w:color w:val="000000"/>
          <w:sz w:val="28"/>
          <w:szCs w:val="28"/>
        </w:rPr>
        <w:t xml:space="preserve"> район» Ульяновской области.</w:t>
      </w:r>
    </w:p>
    <w:p w:rsidR="00C779C3" w:rsidRDefault="00C779C3" w:rsidP="00C779C3">
      <w:pPr>
        <w:ind w:firstLine="567"/>
        <w:jc w:val="both"/>
      </w:pPr>
      <w:r>
        <w:rPr>
          <w:color w:val="000000"/>
          <w:sz w:val="28"/>
          <w:szCs w:val="28"/>
        </w:rPr>
        <w:t>Целью настоящего доклада является</w:t>
      </w:r>
      <w:r>
        <w:rPr>
          <w:b/>
          <w:color w:val="000000"/>
          <w:sz w:val="28"/>
          <w:szCs w:val="28"/>
        </w:rPr>
        <w:t xml:space="preserve"> </w:t>
      </w:r>
      <w:r>
        <w:rPr>
          <w:color w:val="000000"/>
          <w:sz w:val="28"/>
          <w:szCs w:val="28"/>
        </w:rPr>
        <w:t>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CB7026" w:rsidRPr="008A6792" w:rsidRDefault="008A6792" w:rsidP="008A6792">
      <w:pPr>
        <w:ind w:firstLine="567"/>
        <w:jc w:val="both"/>
      </w:pPr>
      <w:r>
        <w:rPr>
          <w:color w:val="000000"/>
          <w:sz w:val="28"/>
          <w:szCs w:val="28"/>
        </w:rPr>
        <w:t>В докладе представлены результаты мониторинга состояния конкуренции в МО «</w:t>
      </w:r>
      <w:proofErr w:type="spellStart"/>
      <w:r>
        <w:rPr>
          <w:color w:val="000000"/>
          <w:sz w:val="28"/>
          <w:szCs w:val="28"/>
        </w:rPr>
        <w:t>Вешкаймский</w:t>
      </w:r>
      <w:proofErr w:type="spellEnd"/>
      <w:r>
        <w:rPr>
          <w:color w:val="000000"/>
          <w:sz w:val="28"/>
          <w:szCs w:val="28"/>
        </w:rPr>
        <w:t xml:space="preserve"> район». При подготовке доклада использованы данные Территориального органа Федеральной службы государственной статистики по </w:t>
      </w:r>
      <w:r>
        <w:rPr>
          <w:color w:val="000000"/>
          <w:sz w:val="28"/>
          <w:szCs w:val="28"/>
        </w:rPr>
        <w:lastRenderedPageBreak/>
        <w:t>Ульяновской области (</w:t>
      </w:r>
      <w:proofErr w:type="spellStart"/>
      <w:r>
        <w:rPr>
          <w:color w:val="000000"/>
          <w:sz w:val="28"/>
          <w:szCs w:val="28"/>
        </w:rPr>
        <w:t>Ульяновскстата</w:t>
      </w:r>
      <w:proofErr w:type="spellEnd"/>
      <w:r>
        <w:rPr>
          <w:color w:val="000000"/>
          <w:sz w:val="28"/>
          <w:szCs w:val="28"/>
        </w:rPr>
        <w:t>) и оперативные данные органов местного самоуправления муниципального образования «</w:t>
      </w:r>
      <w:proofErr w:type="spellStart"/>
      <w:r>
        <w:rPr>
          <w:color w:val="000000"/>
          <w:sz w:val="28"/>
          <w:szCs w:val="28"/>
        </w:rPr>
        <w:t>Вешкаймский</w:t>
      </w:r>
      <w:proofErr w:type="spellEnd"/>
      <w:r>
        <w:rPr>
          <w:color w:val="000000"/>
          <w:sz w:val="28"/>
          <w:szCs w:val="28"/>
        </w:rPr>
        <w:t xml:space="preserve"> район», структурных подразделений администрации района, муниципальных учреждений.</w:t>
      </w:r>
    </w:p>
    <w:p w:rsidR="00CB7026" w:rsidRDefault="00CB7026">
      <w:pPr>
        <w:ind w:firstLine="720"/>
        <w:jc w:val="both"/>
        <w:rPr>
          <w:sz w:val="28"/>
          <w:szCs w:val="28"/>
        </w:rPr>
      </w:pPr>
      <w:r>
        <w:rPr>
          <w:sz w:val="28"/>
          <w:szCs w:val="28"/>
        </w:rPr>
        <w:t xml:space="preserve">Одним из основных показателей, отражающих состояние конкурентной среды в муниципальном образовании, является количество и динамика действующих предприятий. </w:t>
      </w:r>
    </w:p>
    <w:p w:rsidR="007715B9" w:rsidRDefault="007715B9" w:rsidP="007715B9">
      <w:pPr>
        <w:shd w:val="clear" w:color="auto" w:fill="FFFFFF"/>
        <w:ind w:firstLine="567"/>
        <w:jc w:val="both"/>
      </w:pPr>
      <w:r>
        <w:rPr>
          <w:color w:val="000000"/>
          <w:sz w:val="28"/>
          <w:szCs w:val="28"/>
        </w:rPr>
        <w:t>Согласно данным Территориального органа Федеральной службы государственной статистики по Ульяновской области по состоянию на 01.01.2019 в муниципальном образовании «</w:t>
      </w:r>
      <w:proofErr w:type="spellStart"/>
      <w:r>
        <w:rPr>
          <w:color w:val="000000"/>
          <w:sz w:val="28"/>
          <w:szCs w:val="28"/>
        </w:rPr>
        <w:t>Вешкаймский</w:t>
      </w:r>
      <w:proofErr w:type="spellEnd"/>
      <w:r>
        <w:rPr>
          <w:color w:val="000000"/>
          <w:sz w:val="28"/>
          <w:szCs w:val="28"/>
        </w:rPr>
        <w:t xml:space="preserve"> район»  зарегистрировано 500 хозяйствующих субъектов, в т.ч.:  юридических лиц – 147, индивидуальных предпринимателей - 353. </w:t>
      </w:r>
    </w:p>
    <w:p w:rsidR="00CB7026" w:rsidRDefault="007715B9" w:rsidP="00D343D8">
      <w:pPr>
        <w:shd w:val="clear" w:color="auto" w:fill="FFFFFF"/>
        <w:ind w:firstLine="567"/>
        <w:jc w:val="both"/>
      </w:pPr>
      <w:r>
        <w:rPr>
          <w:color w:val="000000"/>
          <w:sz w:val="28"/>
          <w:szCs w:val="28"/>
        </w:rPr>
        <w:t xml:space="preserve">Количество </w:t>
      </w:r>
      <w:proofErr w:type="gramStart"/>
      <w:r>
        <w:rPr>
          <w:color w:val="000000"/>
          <w:sz w:val="28"/>
          <w:szCs w:val="28"/>
        </w:rPr>
        <w:t>хозяйствующих субъектов всех форм собственности, зарегистрированных на территории района на 1000 человек населения составляет</w:t>
      </w:r>
      <w:proofErr w:type="gramEnd"/>
      <w:r>
        <w:rPr>
          <w:color w:val="000000"/>
          <w:sz w:val="28"/>
          <w:szCs w:val="28"/>
        </w:rPr>
        <w:t xml:space="preserve"> 29,8 единиц.</w:t>
      </w:r>
    </w:p>
    <w:p w:rsidR="00D343D8" w:rsidRPr="00D343D8" w:rsidRDefault="00D343D8" w:rsidP="00D343D8">
      <w:pPr>
        <w:shd w:val="clear" w:color="auto" w:fill="FFFFFF"/>
        <w:ind w:firstLine="567"/>
        <w:jc w:val="both"/>
      </w:pPr>
    </w:p>
    <w:p w:rsidR="00CB7026" w:rsidRDefault="00CB7026">
      <w:pPr>
        <w:jc w:val="both"/>
        <w:rPr>
          <w:sz w:val="28"/>
          <w:szCs w:val="28"/>
        </w:rPr>
      </w:pPr>
      <w:r>
        <w:rPr>
          <w:sz w:val="28"/>
          <w:szCs w:val="28"/>
        </w:rPr>
        <w:t xml:space="preserve">       Распределение предприятий и организаций муниципального образования  </w:t>
      </w:r>
    </w:p>
    <w:p w:rsidR="00CB7026" w:rsidRDefault="00CB7026">
      <w:pPr>
        <w:ind w:firstLine="720"/>
        <w:jc w:val="both"/>
        <w:rPr>
          <w:sz w:val="28"/>
          <w:szCs w:val="28"/>
        </w:rPr>
      </w:pPr>
      <w:r>
        <w:rPr>
          <w:sz w:val="28"/>
          <w:szCs w:val="28"/>
        </w:rPr>
        <w:t xml:space="preserve">     «Вешкаймский район» по видам экономической деятельности</w:t>
      </w:r>
    </w:p>
    <w:p w:rsidR="00CB7026" w:rsidRDefault="00CB7026">
      <w:pPr>
        <w:ind w:firstLine="720"/>
        <w:jc w:val="both"/>
        <w:rPr>
          <w:sz w:val="28"/>
          <w:szCs w:val="28"/>
        </w:rPr>
      </w:pPr>
      <w:r>
        <w:rPr>
          <w:sz w:val="28"/>
          <w:szCs w:val="28"/>
        </w:rPr>
        <w:t xml:space="preserve">                         по состоянию на 01 января 201</w:t>
      </w:r>
      <w:r w:rsidR="008A6792">
        <w:rPr>
          <w:sz w:val="28"/>
          <w:szCs w:val="28"/>
        </w:rPr>
        <w:t>9</w:t>
      </w:r>
      <w:r w:rsidR="00BA0D17">
        <w:rPr>
          <w:sz w:val="28"/>
          <w:szCs w:val="28"/>
        </w:rPr>
        <w:t xml:space="preserve"> </w:t>
      </w:r>
      <w:r>
        <w:rPr>
          <w:sz w:val="28"/>
          <w:szCs w:val="28"/>
        </w:rPr>
        <w:t>года</w:t>
      </w:r>
    </w:p>
    <w:p w:rsidR="00CB7026" w:rsidRDefault="00CB7026">
      <w:pPr>
        <w:ind w:firstLine="720"/>
        <w:jc w:val="both"/>
        <w:rPr>
          <w:sz w:val="28"/>
          <w:szCs w:val="28"/>
        </w:rPr>
      </w:pPr>
    </w:p>
    <w:tbl>
      <w:tblPr>
        <w:tblW w:w="0" w:type="auto"/>
        <w:tblLayout w:type="fixed"/>
        <w:tblLook w:val="0000"/>
      </w:tblPr>
      <w:tblGrid>
        <w:gridCol w:w="2358"/>
        <w:gridCol w:w="1730"/>
        <w:gridCol w:w="2045"/>
        <w:gridCol w:w="1727"/>
        <w:gridCol w:w="2045"/>
      </w:tblGrid>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 xml:space="preserve">           Вид   </w:t>
            </w:r>
          </w:p>
          <w:p w:rsidR="00CB7026" w:rsidRDefault="00CB7026">
            <w:pPr>
              <w:jc w:val="both"/>
            </w:pPr>
            <w:r>
              <w:t xml:space="preserve">    деятельности</w:t>
            </w:r>
          </w:p>
        </w:tc>
        <w:tc>
          <w:tcPr>
            <w:tcW w:w="3775" w:type="dxa"/>
            <w:gridSpan w:val="2"/>
            <w:tcBorders>
              <w:top w:val="single" w:sz="1" w:space="0" w:color="000000"/>
              <w:left w:val="single" w:sz="1" w:space="0" w:color="000000"/>
              <w:bottom w:val="single" w:sz="1" w:space="0" w:color="000000"/>
              <w:right w:val="single" w:sz="1" w:space="0" w:color="000000"/>
            </w:tcBorders>
          </w:tcPr>
          <w:p w:rsidR="00CB7026" w:rsidRDefault="00CB7026">
            <w:pPr>
              <w:jc w:val="both"/>
            </w:pPr>
            <w:r>
              <w:t xml:space="preserve">Зарегистрировано по состоянию     </w:t>
            </w:r>
          </w:p>
          <w:p w:rsidR="00CB7026" w:rsidRDefault="00CB7026" w:rsidP="009658EB">
            <w:pPr>
              <w:jc w:val="both"/>
            </w:pPr>
            <w:r>
              <w:t xml:space="preserve">          на   01.01.201</w:t>
            </w:r>
            <w:r w:rsidR="007715B9">
              <w:t>9</w:t>
            </w:r>
            <w:r>
              <w:t xml:space="preserve"> года, ед.</w:t>
            </w:r>
          </w:p>
        </w:tc>
        <w:tc>
          <w:tcPr>
            <w:tcW w:w="3772" w:type="dxa"/>
            <w:gridSpan w:val="2"/>
            <w:tcBorders>
              <w:top w:val="single" w:sz="1" w:space="0" w:color="000000"/>
              <w:left w:val="single" w:sz="1" w:space="0" w:color="000000"/>
              <w:bottom w:val="single" w:sz="1" w:space="0" w:color="000000"/>
              <w:right w:val="single" w:sz="1" w:space="0" w:color="000000"/>
            </w:tcBorders>
          </w:tcPr>
          <w:p w:rsidR="00CB7026" w:rsidRDefault="00CB7026">
            <w:pPr>
              <w:jc w:val="both"/>
            </w:pPr>
            <w:r>
              <w:t xml:space="preserve">В % к числу </w:t>
            </w:r>
            <w:proofErr w:type="gramStart"/>
            <w:r>
              <w:t>зарегистрированных</w:t>
            </w:r>
            <w:proofErr w:type="gramEnd"/>
            <w:r>
              <w:t xml:space="preserve">  </w:t>
            </w:r>
          </w:p>
          <w:p w:rsidR="00CB7026" w:rsidRDefault="007715B9" w:rsidP="009658EB">
            <w:pPr>
              <w:spacing w:after="200" w:line="276" w:lineRule="auto"/>
              <w:jc w:val="both"/>
            </w:pPr>
            <w:r>
              <w:t xml:space="preserve">         на  01.01.</w:t>
            </w:r>
            <w:r w:rsidR="00CB7026">
              <w:t>20</w:t>
            </w:r>
            <w:r>
              <w:t>18</w:t>
            </w:r>
            <w:r w:rsidR="00CB7026">
              <w:t xml:space="preserve"> года</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rPr>
                <w:sz w:val="28"/>
                <w:szCs w:val="28"/>
              </w:rPr>
            </w:pPr>
          </w:p>
        </w:tc>
        <w:tc>
          <w:tcPr>
            <w:tcW w:w="1730"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Юридические</w:t>
            </w:r>
          </w:p>
          <w:p w:rsidR="00CB7026" w:rsidRDefault="00CB7026">
            <w:pPr>
              <w:jc w:val="both"/>
            </w:pPr>
            <w:r>
              <w:t xml:space="preserve">        лица</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 xml:space="preserve">Индивидуальные </w:t>
            </w:r>
          </w:p>
          <w:p w:rsidR="00CB7026" w:rsidRDefault="00CB7026">
            <w:pPr>
              <w:jc w:val="both"/>
            </w:pPr>
            <w:r>
              <w:t>предприниматели</w:t>
            </w:r>
          </w:p>
        </w:tc>
        <w:tc>
          <w:tcPr>
            <w:tcW w:w="1727"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Юридические</w:t>
            </w:r>
          </w:p>
          <w:p w:rsidR="00CB7026" w:rsidRDefault="00CB7026">
            <w:pPr>
              <w:jc w:val="both"/>
            </w:pPr>
            <w:r>
              <w:t xml:space="preserve">        лица</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 xml:space="preserve">Индивидуальные </w:t>
            </w:r>
          </w:p>
          <w:p w:rsidR="00CB7026" w:rsidRDefault="00CB7026">
            <w:pPr>
              <w:spacing w:after="200" w:line="276" w:lineRule="auto"/>
              <w:jc w:val="both"/>
            </w:pPr>
            <w:r>
              <w:t>предприниматели</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Сельское и лесное хозяйство, охота</w:t>
            </w:r>
          </w:p>
        </w:tc>
        <w:tc>
          <w:tcPr>
            <w:tcW w:w="1730" w:type="dxa"/>
            <w:tcBorders>
              <w:top w:val="single" w:sz="1" w:space="0" w:color="000000"/>
              <w:left w:val="single" w:sz="1" w:space="0" w:color="000000"/>
              <w:bottom w:val="single" w:sz="1" w:space="0" w:color="000000"/>
              <w:right w:val="single" w:sz="1" w:space="0" w:color="000000"/>
            </w:tcBorders>
          </w:tcPr>
          <w:p w:rsidR="00CB7026" w:rsidRDefault="00BA0D17" w:rsidP="00BA0D17">
            <w:pPr>
              <w:tabs>
                <w:tab w:val="center" w:pos="757"/>
                <w:tab w:val="left" w:pos="1350"/>
              </w:tabs>
            </w:pPr>
            <w:r>
              <w:tab/>
            </w:r>
            <w:r w:rsidR="000451BA">
              <w:t>16</w:t>
            </w:r>
          </w:p>
        </w:tc>
        <w:tc>
          <w:tcPr>
            <w:tcW w:w="2045"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68</w:t>
            </w:r>
          </w:p>
        </w:tc>
        <w:tc>
          <w:tcPr>
            <w:tcW w:w="1727"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106</w:t>
            </w:r>
            <w:r w:rsidR="00156A26">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BA0D17">
            <w:pPr>
              <w:spacing w:after="200" w:line="276" w:lineRule="auto"/>
              <w:jc w:val="center"/>
            </w:pPr>
            <w:r>
              <w:t>106</w:t>
            </w:r>
            <w:r w:rsidR="00156A26">
              <w:t>,0</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Обрабатывающие производства</w:t>
            </w:r>
          </w:p>
        </w:tc>
        <w:tc>
          <w:tcPr>
            <w:tcW w:w="1730" w:type="dxa"/>
            <w:tcBorders>
              <w:top w:val="single" w:sz="1" w:space="0" w:color="000000"/>
              <w:left w:val="single" w:sz="1" w:space="0" w:color="000000"/>
              <w:bottom w:val="single" w:sz="1" w:space="0" w:color="000000"/>
              <w:right w:val="single" w:sz="1" w:space="0" w:color="000000"/>
            </w:tcBorders>
          </w:tcPr>
          <w:p w:rsidR="00CB7026" w:rsidRDefault="00BA0D17">
            <w:pPr>
              <w:jc w:val="center"/>
            </w:pPr>
            <w:r>
              <w:t xml:space="preserve"> </w:t>
            </w:r>
            <w:r w:rsidR="000451BA">
              <w:t>14</w:t>
            </w:r>
          </w:p>
        </w:tc>
        <w:tc>
          <w:tcPr>
            <w:tcW w:w="2045"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29</w:t>
            </w:r>
          </w:p>
        </w:tc>
        <w:tc>
          <w:tcPr>
            <w:tcW w:w="1727"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87</w:t>
            </w:r>
            <w:r w:rsidR="00CB7026">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BA0D17">
            <w:pPr>
              <w:spacing w:after="200" w:line="276" w:lineRule="auto"/>
              <w:jc w:val="center"/>
            </w:pPr>
            <w:r>
              <w:t>103</w:t>
            </w:r>
            <w:r w:rsidR="00CB7026">
              <w:t>,0</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Производство электроэнергии, газа и воды</w:t>
            </w:r>
          </w:p>
        </w:tc>
        <w:tc>
          <w:tcPr>
            <w:tcW w:w="1730"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4</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w:t>
            </w:r>
          </w:p>
        </w:tc>
        <w:tc>
          <w:tcPr>
            <w:tcW w:w="1727"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66</w:t>
            </w:r>
            <w:r w:rsidR="00537C7E">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rsidP="00BA0D17">
            <w:pPr>
              <w:spacing w:after="200" w:line="276" w:lineRule="auto"/>
              <w:jc w:val="center"/>
            </w:pPr>
            <w:r>
              <w:t>-</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Строительство</w:t>
            </w:r>
          </w:p>
        </w:tc>
        <w:tc>
          <w:tcPr>
            <w:tcW w:w="1730" w:type="dxa"/>
            <w:tcBorders>
              <w:top w:val="single" w:sz="1" w:space="0" w:color="000000"/>
              <w:left w:val="single" w:sz="1" w:space="0" w:color="000000"/>
              <w:bottom w:val="single" w:sz="1" w:space="0" w:color="000000"/>
              <w:right w:val="single" w:sz="1" w:space="0" w:color="000000"/>
            </w:tcBorders>
          </w:tcPr>
          <w:p w:rsidR="00CB7026" w:rsidRDefault="00537C7E" w:rsidP="00537C7E">
            <w:r>
              <w:t xml:space="preserve">         </w:t>
            </w:r>
            <w:r w:rsidR="00BA0D17">
              <w:t xml:space="preserve">  </w:t>
            </w:r>
            <w:r w:rsidR="000451BA">
              <w:t>6</w:t>
            </w:r>
          </w:p>
        </w:tc>
        <w:tc>
          <w:tcPr>
            <w:tcW w:w="2045" w:type="dxa"/>
            <w:tcBorders>
              <w:top w:val="single" w:sz="1" w:space="0" w:color="000000"/>
              <w:left w:val="single" w:sz="1" w:space="0" w:color="000000"/>
              <w:bottom w:val="single" w:sz="1" w:space="0" w:color="000000"/>
              <w:right w:val="single" w:sz="1" w:space="0" w:color="000000"/>
            </w:tcBorders>
          </w:tcPr>
          <w:p w:rsidR="00CB7026" w:rsidRDefault="00BA0D17">
            <w:pPr>
              <w:jc w:val="center"/>
            </w:pPr>
            <w:r>
              <w:t xml:space="preserve"> </w:t>
            </w:r>
            <w:r w:rsidR="000451BA">
              <w:t>13</w:t>
            </w:r>
          </w:p>
        </w:tc>
        <w:tc>
          <w:tcPr>
            <w:tcW w:w="1727"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120</w:t>
            </w:r>
            <w:r w:rsidR="00CB7026">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BA0D17">
            <w:pPr>
              <w:spacing w:after="200" w:line="276" w:lineRule="auto"/>
              <w:jc w:val="center"/>
            </w:pPr>
            <w:r>
              <w:t>86,0</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Торговля и ремонт</w:t>
            </w:r>
          </w:p>
        </w:tc>
        <w:tc>
          <w:tcPr>
            <w:tcW w:w="1730" w:type="dxa"/>
            <w:tcBorders>
              <w:top w:val="single" w:sz="1" w:space="0" w:color="000000"/>
              <w:left w:val="single" w:sz="1" w:space="0" w:color="000000"/>
              <w:bottom w:val="single" w:sz="1" w:space="0" w:color="000000"/>
              <w:right w:val="single" w:sz="1" w:space="0" w:color="000000"/>
            </w:tcBorders>
          </w:tcPr>
          <w:p w:rsidR="00CB7026" w:rsidRDefault="00537C7E" w:rsidP="00537C7E">
            <w:r>
              <w:t xml:space="preserve">        </w:t>
            </w:r>
            <w:r w:rsidR="00BA0D17">
              <w:t xml:space="preserve">  </w:t>
            </w:r>
            <w:r w:rsidR="000451BA">
              <w:t>16</w:t>
            </w:r>
          </w:p>
        </w:tc>
        <w:tc>
          <w:tcPr>
            <w:tcW w:w="2045"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173</w:t>
            </w:r>
          </w:p>
        </w:tc>
        <w:tc>
          <w:tcPr>
            <w:tcW w:w="1727"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84,2</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4F1BF9">
            <w:pPr>
              <w:spacing w:after="200" w:line="276" w:lineRule="auto"/>
              <w:jc w:val="center"/>
            </w:pPr>
            <w:r>
              <w:t>96</w:t>
            </w:r>
            <w:r w:rsidR="00537C7E">
              <w:t>,0</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Гостиницы и рестораны</w:t>
            </w:r>
          </w:p>
        </w:tc>
        <w:tc>
          <w:tcPr>
            <w:tcW w:w="1730"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2</w:t>
            </w:r>
            <w:r w:rsidR="00BA0D17">
              <w:t xml:space="preserve">  </w:t>
            </w:r>
          </w:p>
        </w:tc>
        <w:tc>
          <w:tcPr>
            <w:tcW w:w="1727"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rsidP="00BA0D17">
            <w:pPr>
              <w:spacing w:after="200" w:line="276" w:lineRule="auto"/>
              <w:jc w:val="center"/>
            </w:pPr>
            <w:r>
              <w:t>100</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Транспорт и связь</w:t>
            </w:r>
          </w:p>
        </w:tc>
        <w:tc>
          <w:tcPr>
            <w:tcW w:w="1730" w:type="dxa"/>
            <w:tcBorders>
              <w:top w:val="single" w:sz="1" w:space="0" w:color="000000"/>
              <w:left w:val="single" w:sz="1" w:space="0" w:color="000000"/>
              <w:bottom w:val="single" w:sz="1" w:space="0" w:color="000000"/>
              <w:right w:val="single" w:sz="1" w:space="0" w:color="000000"/>
            </w:tcBorders>
          </w:tcPr>
          <w:p w:rsidR="00CB7026" w:rsidRDefault="00BA0D17" w:rsidP="00BA0D17">
            <w:pPr>
              <w:tabs>
                <w:tab w:val="center" w:pos="757"/>
                <w:tab w:val="left" w:pos="1320"/>
              </w:tabs>
            </w:pPr>
            <w:r>
              <w:tab/>
            </w:r>
            <w:r w:rsidR="000451BA">
              <w:t>5</w:t>
            </w:r>
            <w:r>
              <w:tab/>
              <w:t xml:space="preserve"> </w:t>
            </w:r>
          </w:p>
        </w:tc>
        <w:tc>
          <w:tcPr>
            <w:tcW w:w="2045"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28</w:t>
            </w:r>
          </w:p>
        </w:tc>
        <w:tc>
          <w:tcPr>
            <w:tcW w:w="1727"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146,</w:t>
            </w:r>
            <w:r w:rsidR="00CB7026">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BA0D17">
            <w:pPr>
              <w:spacing w:after="200" w:line="276" w:lineRule="auto"/>
              <w:jc w:val="center"/>
            </w:pPr>
            <w:r>
              <w:t>112</w:t>
            </w:r>
            <w:r w:rsidR="00CB7026">
              <w:t>,0</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Операции с недвижимым имуществом, аренда и услуги</w:t>
            </w:r>
          </w:p>
        </w:tc>
        <w:tc>
          <w:tcPr>
            <w:tcW w:w="1730" w:type="dxa"/>
            <w:tcBorders>
              <w:top w:val="single" w:sz="1" w:space="0" w:color="000000"/>
              <w:left w:val="single" w:sz="1" w:space="0" w:color="000000"/>
              <w:bottom w:val="single" w:sz="1" w:space="0" w:color="000000"/>
              <w:right w:val="single" w:sz="1" w:space="0" w:color="000000"/>
            </w:tcBorders>
          </w:tcPr>
          <w:p w:rsidR="00CB7026" w:rsidRPr="00D456EF" w:rsidRDefault="00537C7E" w:rsidP="00D456EF">
            <w:pPr>
              <w:rPr>
                <w:color w:val="000000"/>
              </w:rPr>
            </w:pPr>
            <w:r>
              <w:t xml:space="preserve">          </w:t>
            </w:r>
            <w:r w:rsidR="00BA0D17">
              <w:t xml:space="preserve"> </w:t>
            </w:r>
            <w:r w:rsidR="000451BA">
              <w:rPr>
                <w:color w:val="000000"/>
              </w:rPr>
              <w:t>18</w:t>
            </w:r>
          </w:p>
        </w:tc>
        <w:tc>
          <w:tcPr>
            <w:tcW w:w="2045"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14</w:t>
            </w:r>
          </w:p>
        </w:tc>
        <w:tc>
          <w:tcPr>
            <w:tcW w:w="1727"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85</w:t>
            </w:r>
            <w:r w:rsidR="00537C7E">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BA0D17">
            <w:pPr>
              <w:spacing w:after="200" w:line="276" w:lineRule="auto"/>
              <w:jc w:val="center"/>
            </w:pPr>
            <w:r>
              <w:t>93</w:t>
            </w:r>
            <w:r w:rsidR="00537C7E">
              <w:t>,0</w:t>
            </w:r>
          </w:p>
        </w:tc>
      </w:tr>
      <w:tr w:rsidR="00CB7026">
        <w:trPr>
          <w:trHeight w:val="975"/>
        </w:trPr>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Государственное управление и соцобеспечение</w:t>
            </w:r>
          </w:p>
          <w:p w:rsidR="00CB7026" w:rsidRDefault="00CB7026">
            <w:pPr>
              <w:jc w:val="both"/>
            </w:pPr>
          </w:p>
        </w:tc>
        <w:tc>
          <w:tcPr>
            <w:tcW w:w="1730"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27</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w:t>
            </w:r>
          </w:p>
        </w:tc>
        <w:tc>
          <w:tcPr>
            <w:tcW w:w="1727"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96,4</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rsidP="00BA0D17">
            <w:pPr>
              <w:spacing w:after="200" w:line="276" w:lineRule="auto"/>
              <w:jc w:val="center"/>
            </w:pPr>
            <w:r>
              <w:t>-</w:t>
            </w:r>
          </w:p>
        </w:tc>
      </w:tr>
      <w:tr w:rsidR="00CB7026">
        <w:trPr>
          <w:trHeight w:val="577"/>
        </w:trPr>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Образование</w:t>
            </w:r>
          </w:p>
        </w:tc>
        <w:tc>
          <w:tcPr>
            <w:tcW w:w="1730"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21</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1</w:t>
            </w:r>
          </w:p>
        </w:tc>
        <w:tc>
          <w:tcPr>
            <w:tcW w:w="1727"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100,0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rsidP="00BA0D17">
            <w:pPr>
              <w:spacing w:after="200" w:line="276" w:lineRule="auto"/>
              <w:jc w:val="center"/>
            </w:pPr>
            <w:r>
              <w:t>100,0</w:t>
            </w:r>
          </w:p>
        </w:tc>
      </w:tr>
      <w:tr w:rsidR="00CB7026">
        <w:trPr>
          <w:trHeight w:val="405"/>
        </w:trPr>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Здравоохранение и социальные услуги</w:t>
            </w:r>
          </w:p>
        </w:tc>
        <w:tc>
          <w:tcPr>
            <w:tcW w:w="1730" w:type="dxa"/>
            <w:tcBorders>
              <w:top w:val="single" w:sz="1" w:space="0" w:color="000000"/>
              <w:left w:val="single" w:sz="1" w:space="0" w:color="000000"/>
              <w:bottom w:val="single" w:sz="1" w:space="0" w:color="000000"/>
              <w:right w:val="single" w:sz="1" w:space="0" w:color="000000"/>
            </w:tcBorders>
          </w:tcPr>
          <w:p w:rsidR="00CB7026" w:rsidRDefault="00BA0D17" w:rsidP="00D456EF">
            <w:pPr>
              <w:jc w:val="center"/>
            </w:pPr>
            <w:r>
              <w:t xml:space="preserve"> </w:t>
            </w:r>
            <w:r w:rsidR="00D456EF">
              <w:t>4</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w:t>
            </w:r>
          </w:p>
        </w:tc>
        <w:tc>
          <w:tcPr>
            <w:tcW w:w="1727" w:type="dxa"/>
            <w:tcBorders>
              <w:top w:val="single" w:sz="1" w:space="0" w:color="000000"/>
              <w:left w:val="single" w:sz="1" w:space="0" w:color="000000"/>
              <w:bottom w:val="single" w:sz="1" w:space="0" w:color="000000"/>
              <w:right w:val="single" w:sz="1" w:space="0" w:color="000000"/>
            </w:tcBorders>
          </w:tcPr>
          <w:p w:rsidR="00CB7026" w:rsidRDefault="00E91B63">
            <w:pPr>
              <w:jc w:val="center"/>
            </w:pPr>
            <w:r>
              <w:t>100,</w:t>
            </w:r>
            <w:r w:rsidR="00CB7026">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rsidP="00BA0D17">
            <w:pPr>
              <w:spacing w:after="200" w:line="276" w:lineRule="auto"/>
              <w:jc w:val="center"/>
            </w:pPr>
            <w:r>
              <w:t>-</w:t>
            </w:r>
          </w:p>
        </w:tc>
      </w:tr>
      <w:tr w:rsidR="00CB7026">
        <w:trPr>
          <w:trHeight w:val="1200"/>
        </w:trPr>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lastRenderedPageBreak/>
              <w:t>Коммунальные, социальные и персональные услуги</w:t>
            </w:r>
          </w:p>
          <w:p w:rsidR="00CB7026" w:rsidRDefault="00CB7026">
            <w:pPr>
              <w:jc w:val="both"/>
            </w:pPr>
          </w:p>
        </w:tc>
        <w:tc>
          <w:tcPr>
            <w:tcW w:w="1730" w:type="dxa"/>
            <w:tcBorders>
              <w:top w:val="single" w:sz="1" w:space="0" w:color="000000"/>
              <w:left w:val="single" w:sz="1" w:space="0" w:color="000000"/>
              <w:bottom w:val="single" w:sz="1" w:space="0" w:color="000000"/>
              <w:right w:val="single" w:sz="1" w:space="0" w:color="000000"/>
            </w:tcBorders>
          </w:tcPr>
          <w:p w:rsidR="00CB7026" w:rsidRDefault="00537C7E" w:rsidP="00D456EF">
            <w:r>
              <w:t xml:space="preserve">         </w:t>
            </w:r>
            <w:r w:rsidR="00BA0D17">
              <w:t xml:space="preserve">  </w:t>
            </w:r>
            <w:r w:rsidR="000451BA">
              <w:t>15</w:t>
            </w:r>
          </w:p>
        </w:tc>
        <w:tc>
          <w:tcPr>
            <w:tcW w:w="2045" w:type="dxa"/>
            <w:tcBorders>
              <w:top w:val="single" w:sz="1" w:space="0" w:color="000000"/>
              <w:left w:val="single" w:sz="1" w:space="0" w:color="000000"/>
              <w:bottom w:val="single" w:sz="1" w:space="0" w:color="000000"/>
              <w:right w:val="single" w:sz="1" w:space="0" w:color="000000"/>
            </w:tcBorders>
          </w:tcPr>
          <w:p w:rsidR="00CB7026" w:rsidRDefault="00BA0D17">
            <w:pPr>
              <w:jc w:val="center"/>
            </w:pPr>
            <w:r>
              <w:t xml:space="preserve"> 2</w:t>
            </w:r>
            <w:r w:rsidR="00537C7E">
              <w:t>4</w:t>
            </w:r>
          </w:p>
        </w:tc>
        <w:tc>
          <w:tcPr>
            <w:tcW w:w="1727" w:type="dxa"/>
            <w:tcBorders>
              <w:top w:val="single" w:sz="1" w:space="0" w:color="000000"/>
              <w:left w:val="single" w:sz="1" w:space="0" w:color="000000"/>
              <w:bottom w:val="single" w:sz="1" w:space="0" w:color="000000"/>
              <w:right w:val="single" w:sz="1" w:space="0" w:color="000000"/>
            </w:tcBorders>
          </w:tcPr>
          <w:p w:rsidR="00CB7026" w:rsidRDefault="00E91B63">
            <w:pPr>
              <w:jc w:val="center"/>
            </w:pPr>
            <w:r>
              <w:t>93</w:t>
            </w:r>
            <w:r w:rsidR="00D456EF">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BA0D17">
            <w:pPr>
              <w:spacing w:after="200" w:line="276" w:lineRule="auto"/>
              <w:jc w:val="center"/>
            </w:pPr>
            <w:r>
              <w:t>100</w:t>
            </w:r>
            <w:r w:rsidR="00537C7E">
              <w:t>,0</w:t>
            </w:r>
          </w:p>
        </w:tc>
      </w:tr>
      <w:tr w:rsidR="00CB7026">
        <w:trPr>
          <w:trHeight w:val="646"/>
        </w:trPr>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both"/>
            </w:pPr>
            <w:r>
              <w:t>Прочие виды</w:t>
            </w:r>
          </w:p>
          <w:p w:rsidR="00CB7026" w:rsidRDefault="00CB7026">
            <w:pPr>
              <w:jc w:val="both"/>
            </w:pPr>
            <w:r>
              <w:t>деятельности</w:t>
            </w:r>
          </w:p>
        </w:tc>
        <w:tc>
          <w:tcPr>
            <w:tcW w:w="1730" w:type="dxa"/>
            <w:tcBorders>
              <w:top w:val="single" w:sz="1" w:space="0" w:color="000000"/>
              <w:left w:val="single" w:sz="1" w:space="0" w:color="000000"/>
              <w:bottom w:val="single" w:sz="1" w:space="0" w:color="000000"/>
              <w:right w:val="single" w:sz="1" w:space="0" w:color="000000"/>
            </w:tcBorders>
          </w:tcPr>
          <w:p w:rsidR="00CB7026" w:rsidRDefault="00537C7E">
            <w:pPr>
              <w:jc w:val="center"/>
            </w:pPr>
            <w:r>
              <w:t>1</w:t>
            </w:r>
          </w:p>
        </w:tc>
        <w:tc>
          <w:tcPr>
            <w:tcW w:w="2045" w:type="dxa"/>
            <w:tcBorders>
              <w:top w:val="single" w:sz="1" w:space="0" w:color="000000"/>
              <w:left w:val="single" w:sz="1" w:space="0" w:color="000000"/>
              <w:bottom w:val="single" w:sz="1" w:space="0" w:color="000000"/>
              <w:right w:val="single" w:sz="1" w:space="0" w:color="000000"/>
            </w:tcBorders>
          </w:tcPr>
          <w:p w:rsidR="00CB7026" w:rsidRDefault="000451BA" w:rsidP="00BA0D17">
            <w:pPr>
              <w:jc w:val="center"/>
            </w:pPr>
            <w:r>
              <w:t>1</w:t>
            </w:r>
            <w:r w:rsidR="00BA0D17">
              <w:t xml:space="preserve">   </w:t>
            </w:r>
          </w:p>
        </w:tc>
        <w:tc>
          <w:tcPr>
            <w:tcW w:w="1727" w:type="dxa"/>
            <w:tcBorders>
              <w:top w:val="single" w:sz="1" w:space="0" w:color="000000"/>
              <w:left w:val="single" w:sz="1" w:space="0" w:color="000000"/>
              <w:bottom w:val="single" w:sz="1" w:space="0" w:color="000000"/>
              <w:right w:val="single" w:sz="1" w:space="0" w:color="000000"/>
            </w:tcBorders>
          </w:tcPr>
          <w:p w:rsidR="00CB7026" w:rsidRDefault="00537C7E">
            <w:pPr>
              <w:jc w:val="center"/>
            </w:pPr>
            <w:r>
              <w:t>100,0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BA0D17">
            <w:pPr>
              <w:spacing w:after="200" w:line="276" w:lineRule="auto"/>
              <w:jc w:val="center"/>
            </w:pPr>
            <w:r>
              <w:t>33</w:t>
            </w:r>
            <w:r w:rsidR="00BA0D17">
              <w:t>,0</w:t>
            </w:r>
          </w:p>
        </w:tc>
      </w:tr>
      <w:tr w:rsidR="00CB7026">
        <w:tc>
          <w:tcPr>
            <w:tcW w:w="2358" w:type="dxa"/>
            <w:tcBorders>
              <w:top w:val="single" w:sz="1" w:space="0" w:color="000000"/>
              <w:left w:val="single" w:sz="1" w:space="0" w:color="000000"/>
              <w:bottom w:val="single" w:sz="1" w:space="0" w:color="000000"/>
              <w:right w:val="single" w:sz="1" w:space="0" w:color="000000"/>
            </w:tcBorders>
          </w:tcPr>
          <w:p w:rsidR="00CB7026" w:rsidRDefault="00CB7026">
            <w:pPr>
              <w:jc w:val="center"/>
            </w:pPr>
            <w:r>
              <w:t>ИТОГО:</w:t>
            </w:r>
          </w:p>
        </w:tc>
        <w:tc>
          <w:tcPr>
            <w:tcW w:w="1730" w:type="dxa"/>
            <w:tcBorders>
              <w:top w:val="single" w:sz="1" w:space="0" w:color="000000"/>
              <w:left w:val="single" w:sz="1" w:space="0" w:color="000000"/>
              <w:bottom w:val="single" w:sz="1" w:space="0" w:color="000000"/>
              <w:right w:val="single" w:sz="1" w:space="0" w:color="000000"/>
            </w:tcBorders>
          </w:tcPr>
          <w:p w:rsidR="00CB7026" w:rsidRDefault="000451BA">
            <w:pPr>
              <w:jc w:val="center"/>
            </w:pPr>
            <w:r>
              <w:t>147</w:t>
            </w:r>
          </w:p>
        </w:tc>
        <w:tc>
          <w:tcPr>
            <w:tcW w:w="2045" w:type="dxa"/>
            <w:tcBorders>
              <w:top w:val="single" w:sz="1" w:space="0" w:color="000000"/>
              <w:left w:val="single" w:sz="1" w:space="0" w:color="000000"/>
              <w:bottom w:val="single" w:sz="1" w:space="0" w:color="000000"/>
              <w:right w:val="single" w:sz="1" w:space="0" w:color="000000"/>
            </w:tcBorders>
          </w:tcPr>
          <w:p w:rsidR="00CB7026" w:rsidRDefault="00CB7026" w:rsidP="004F1BF9">
            <w:pPr>
              <w:jc w:val="center"/>
            </w:pPr>
            <w:r>
              <w:t>35</w:t>
            </w:r>
            <w:r w:rsidR="00E91B63">
              <w:t>3</w:t>
            </w:r>
          </w:p>
        </w:tc>
        <w:tc>
          <w:tcPr>
            <w:tcW w:w="1727" w:type="dxa"/>
            <w:tcBorders>
              <w:top w:val="single" w:sz="1" w:space="0" w:color="000000"/>
              <w:left w:val="single" w:sz="1" w:space="0" w:color="000000"/>
              <w:bottom w:val="single" w:sz="1" w:space="0" w:color="000000"/>
              <w:right w:val="single" w:sz="1" w:space="0" w:color="000000"/>
            </w:tcBorders>
          </w:tcPr>
          <w:p w:rsidR="00CB7026" w:rsidRDefault="00E91B63">
            <w:pPr>
              <w:jc w:val="center"/>
            </w:pPr>
            <w:r>
              <w:t>96</w:t>
            </w:r>
            <w:r w:rsidR="00D456EF">
              <w:t>,0</w:t>
            </w:r>
          </w:p>
        </w:tc>
        <w:tc>
          <w:tcPr>
            <w:tcW w:w="2045" w:type="dxa"/>
            <w:tcBorders>
              <w:top w:val="single" w:sz="1" w:space="0" w:color="000000"/>
              <w:left w:val="single" w:sz="1" w:space="0" w:color="000000"/>
              <w:bottom w:val="single" w:sz="1" w:space="0" w:color="000000"/>
              <w:right w:val="single" w:sz="1" w:space="0" w:color="000000"/>
            </w:tcBorders>
          </w:tcPr>
          <w:p w:rsidR="00CB7026" w:rsidRDefault="00E91B63" w:rsidP="00BA0D17">
            <w:pPr>
              <w:spacing w:after="200" w:line="276" w:lineRule="auto"/>
              <w:jc w:val="center"/>
            </w:pPr>
            <w:r>
              <w:t>100,2</w:t>
            </w:r>
          </w:p>
        </w:tc>
      </w:tr>
    </w:tbl>
    <w:p w:rsidR="00CB7026" w:rsidRDefault="00CB7026">
      <w:pPr>
        <w:jc w:val="both"/>
      </w:pPr>
    </w:p>
    <w:p w:rsidR="00CB7026" w:rsidRDefault="00CB7026">
      <w:pPr>
        <w:ind w:firstLine="720"/>
        <w:jc w:val="both"/>
        <w:rPr>
          <w:sz w:val="28"/>
          <w:szCs w:val="28"/>
        </w:rPr>
      </w:pPr>
      <w:r>
        <w:rPr>
          <w:sz w:val="28"/>
          <w:szCs w:val="28"/>
        </w:rPr>
        <w:t>В структуре организаций по видам деятельности на начало 201</w:t>
      </w:r>
      <w:r w:rsidR="00426DBB">
        <w:rPr>
          <w:sz w:val="28"/>
          <w:szCs w:val="28"/>
        </w:rPr>
        <w:t>8</w:t>
      </w:r>
      <w:r>
        <w:rPr>
          <w:sz w:val="28"/>
          <w:szCs w:val="28"/>
        </w:rPr>
        <w:t xml:space="preserve"> года наибольшие доли занимают: торговля</w:t>
      </w:r>
      <w:r w:rsidR="00E91B63">
        <w:rPr>
          <w:sz w:val="28"/>
          <w:szCs w:val="28"/>
        </w:rPr>
        <w:t xml:space="preserve"> и ремонт</w:t>
      </w:r>
      <w:r>
        <w:rPr>
          <w:sz w:val="28"/>
          <w:szCs w:val="28"/>
        </w:rPr>
        <w:t xml:space="preserve"> </w:t>
      </w:r>
      <w:r w:rsidR="00E91B63">
        <w:rPr>
          <w:sz w:val="28"/>
          <w:szCs w:val="28"/>
        </w:rPr>
        <w:t>(37,8</w:t>
      </w:r>
      <w:r w:rsidR="00BA0D17">
        <w:rPr>
          <w:sz w:val="28"/>
          <w:szCs w:val="28"/>
        </w:rPr>
        <w:t>,0</w:t>
      </w:r>
      <w:r>
        <w:rPr>
          <w:sz w:val="28"/>
          <w:szCs w:val="28"/>
        </w:rPr>
        <w:t xml:space="preserve">%), сельское и лесное хозяйство </w:t>
      </w:r>
      <w:r w:rsidR="00E91B63">
        <w:rPr>
          <w:sz w:val="28"/>
          <w:szCs w:val="28"/>
        </w:rPr>
        <w:t>(16,8</w:t>
      </w:r>
      <w:r>
        <w:rPr>
          <w:sz w:val="28"/>
          <w:szCs w:val="28"/>
        </w:rPr>
        <w:t>%), обрабатывающие производства (</w:t>
      </w:r>
      <w:r w:rsidR="00E91B63">
        <w:rPr>
          <w:sz w:val="28"/>
          <w:szCs w:val="28"/>
        </w:rPr>
        <w:t>8,6</w:t>
      </w:r>
      <w:r>
        <w:rPr>
          <w:sz w:val="28"/>
          <w:szCs w:val="28"/>
        </w:rPr>
        <w:t>%).</w:t>
      </w:r>
    </w:p>
    <w:p w:rsidR="00BA0D17" w:rsidRDefault="00BA0D17">
      <w:pPr>
        <w:ind w:firstLine="720"/>
        <w:jc w:val="both"/>
        <w:rPr>
          <w:sz w:val="28"/>
          <w:szCs w:val="28"/>
        </w:rPr>
      </w:pPr>
    </w:p>
    <w:p w:rsidR="00CB7026" w:rsidRDefault="00E91B63" w:rsidP="009146A2">
      <w:pPr>
        <w:ind w:firstLine="720"/>
        <w:jc w:val="both"/>
        <w:rPr>
          <w:sz w:val="28"/>
          <w:szCs w:val="28"/>
        </w:rPr>
      </w:pPr>
      <w:r>
        <w:rPr>
          <w:sz w:val="28"/>
          <w:szCs w:val="28"/>
        </w:rPr>
        <w:t>В сравнении с показателями</w:t>
      </w:r>
      <w:r w:rsidR="00CB7026">
        <w:rPr>
          <w:sz w:val="28"/>
          <w:szCs w:val="28"/>
        </w:rPr>
        <w:t xml:space="preserve"> 201</w:t>
      </w:r>
      <w:r>
        <w:rPr>
          <w:sz w:val="28"/>
          <w:szCs w:val="28"/>
        </w:rPr>
        <w:t>7 года</w:t>
      </w:r>
      <w:r w:rsidR="00CB7026">
        <w:rPr>
          <w:sz w:val="28"/>
          <w:szCs w:val="28"/>
        </w:rPr>
        <w:t xml:space="preserve"> наибольший прирост организаций отмечен по таким видам деятельности как </w:t>
      </w:r>
      <w:r>
        <w:rPr>
          <w:sz w:val="28"/>
          <w:szCs w:val="28"/>
        </w:rPr>
        <w:t xml:space="preserve">«сельское и лесное хозяйство», </w:t>
      </w:r>
      <w:r w:rsidR="00D456EF">
        <w:rPr>
          <w:sz w:val="28"/>
          <w:szCs w:val="28"/>
        </w:rPr>
        <w:t>«транспорт и связь»</w:t>
      </w:r>
      <w:r>
        <w:rPr>
          <w:sz w:val="28"/>
          <w:szCs w:val="28"/>
        </w:rPr>
        <w:t>,</w:t>
      </w:r>
      <w:r w:rsidRPr="00E91B63">
        <w:rPr>
          <w:sz w:val="28"/>
          <w:szCs w:val="28"/>
        </w:rPr>
        <w:t xml:space="preserve"> </w:t>
      </w:r>
      <w:r>
        <w:rPr>
          <w:sz w:val="28"/>
          <w:szCs w:val="28"/>
        </w:rPr>
        <w:t>«строительство»</w:t>
      </w:r>
      <w:r w:rsidR="00CB7026">
        <w:rPr>
          <w:sz w:val="28"/>
          <w:szCs w:val="28"/>
        </w:rPr>
        <w:t>. Однако следует отметить, что общее количество предприятий и индивидуальных предпринимателей по сравнению с 201</w:t>
      </w:r>
      <w:r>
        <w:rPr>
          <w:sz w:val="28"/>
          <w:szCs w:val="28"/>
        </w:rPr>
        <w:t>7</w:t>
      </w:r>
      <w:r w:rsidR="00CB7026">
        <w:rPr>
          <w:sz w:val="28"/>
          <w:szCs w:val="28"/>
        </w:rPr>
        <w:t xml:space="preserve"> годом снизилось на </w:t>
      </w:r>
      <w:r>
        <w:rPr>
          <w:sz w:val="28"/>
          <w:szCs w:val="28"/>
        </w:rPr>
        <w:t>5</w:t>
      </w:r>
      <w:r w:rsidR="00CB7026">
        <w:rPr>
          <w:sz w:val="28"/>
          <w:szCs w:val="28"/>
        </w:rPr>
        <w:t xml:space="preserve"> единиц.</w:t>
      </w:r>
    </w:p>
    <w:p w:rsidR="00CB7026" w:rsidRDefault="00CB7026" w:rsidP="00D343D8">
      <w:pPr>
        <w:autoSpaceDE w:val="0"/>
        <w:spacing w:before="187" w:after="187"/>
        <w:jc w:val="center"/>
        <w:rPr>
          <w:sz w:val="28"/>
          <w:szCs w:val="28"/>
        </w:rPr>
      </w:pPr>
      <w:r>
        <w:rPr>
          <w:sz w:val="28"/>
          <w:szCs w:val="28"/>
        </w:rPr>
        <w:t xml:space="preserve">       </w:t>
      </w:r>
      <w:r>
        <w:rPr>
          <w:rFonts w:ascii="Times New Roman CYR" w:eastAsia="Times New Roman CYR" w:hAnsi="Times New Roman CYR" w:cs="Times New Roman CYR"/>
          <w:color w:val="000000"/>
          <w:sz w:val="28"/>
          <w:szCs w:val="28"/>
        </w:rPr>
        <w:t xml:space="preserve">Распределение хозяйствующих субъектов по организационно-правовым формам по состоянию </w:t>
      </w:r>
      <w:r>
        <w:rPr>
          <w:sz w:val="28"/>
          <w:szCs w:val="28"/>
        </w:rPr>
        <w:t>на 01.01.20</w:t>
      </w:r>
      <w:r w:rsidR="00E91B63">
        <w:rPr>
          <w:sz w:val="28"/>
          <w:szCs w:val="28"/>
        </w:rPr>
        <w:t>19</w:t>
      </w:r>
      <w:r>
        <w:rPr>
          <w:sz w:val="28"/>
          <w:szCs w:val="28"/>
        </w:rPr>
        <w:t xml:space="preserve"> года.</w:t>
      </w:r>
    </w:p>
    <w:tbl>
      <w:tblPr>
        <w:tblW w:w="0" w:type="auto"/>
        <w:tblLayout w:type="fixed"/>
        <w:tblLook w:val="0000"/>
      </w:tblPr>
      <w:tblGrid>
        <w:gridCol w:w="3652"/>
        <w:gridCol w:w="3000"/>
        <w:gridCol w:w="3253"/>
      </w:tblGrid>
      <w:tr w:rsidR="00CB7026">
        <w:trPr>
          <w:trHeight w:val="450"/>
        </w:trPr>
        <w:tc>
          <w:tcPr>
            <w:tcW w:w="3652" w:type="dxa"/>
            <w:tcBorders>
              <w:top w:val="single" w:sz="1" w:space="0" w:color="000000"/>
              <w:left w:val="single" w:sz="1" w:space="0" w:color="000000"/>
              <w:bottom w:val="single" w:sz="1" w:space="0" w:color="000000"/>
              <w:right w:val="single" w:sz="1" w:space="0" w:color="000000"/>
            </w:tcBorders>
          </w:tcPr>
          <w:p w:rsidR="00CB7026" w:rsidRDefault="00CB7026">
            <w:pPr>
              <w:jc w:val="center"/>
              <w:rPr>
                <w:sz w:val="28"/>
                <w:szCs w:val="28"/>
              </w:rPr>
            </w:pPr>
            <w:r>
              <w:rPr>
                <w:sz w:val="28"/>
                <w:szCs w:val="28"/>
              </w:rPr>
              <w:t>Форма собственности</w:t>
            </w:r>
          </w:p>
        </w:tc>
        <w:tc>
          <w:tcPr>
            <w:tcW w:w="6253" w:type="dxa"/>
            <w:gridSpan w:val="2"/>
            <w:tcBorders>
              <w:top w:val="single" w:sz="1" w:space="0" w:color="000000"/>
              <w:left w:val="single" w:sz="1" w:space="0" w:color="000000"/>
              <w:bottom w:val="single" w:sz="1" w:space="0" w:color="000000"/>
              <w:right w:val="single" w:sz="1" w:space="0" w:color="000000"/>
            </w:tcBorders>
          </w:tcPr>
          <w:p w:rsidR="00CB7026" w:rsidRDefault="00CB7026">
            <w:pPr>
              <w:spacing w:after="200" w:line="276" w:lineRule="auto"/>
              <w:jc w:val="center"/>
              <w:rPr>
                <w:sz w:val="28"/>
                <w:szCs w:val="28"/>
              </w:rPr>
            </w:pPr>
            <w:r>
              <w:rPr>
                <w:sz w:val="28"/>
                <w:szCs w:val="28"/>
              </w:rPr>
              <w:t>%  в общем количестве предприятий.</w:t>
            </w:r>
          </w:p>
        </w:tc>
      </w:tr>
      <w:tr w:rsidR="00CB7026">
        <w:trPr>
          <w:trHeight w:val="195"/>
        </w:trPr>
        <w:tc>
          <w:tcPr>
            <w:tcW w:w="3652" w:type="dxa"/>
            <w:tcBorders>
              <w:top w:val="single" w:sz="1" w:space="0" w:color="000000"/>
              <w:left w:val="single" w:sz="1" w:space="0" w:color="000000"/>
              <w:bottom w:val="single" w:sz="1" w:space="0" w:color="000000"/>
              <w:right w:val="single" w:sz="1" w:space="0" w:color="000000"/>
            </w:tcBorders>
          </w:tcPr>
          <w:p w:rsidR="00CB7026" w:rsidRDefault="00CB7026">
            <w:pPr>
              <w:jc w:val="center"/>
              <w:rPr>
                <w:sz w:val="28"/>
                <w:szCs w:val="28"/>
              </w:rPr>
            </w:pPr>
          </w:p>
        </w:tc>
        <w:tc>
          <w:tcPr>
            <w:tcW w:w="3000" w:type="dxa"/>
            <w:tcBorders>
              <w:top w:val="single" w:sz="1" w:space="0" w:color="000000"/>
              <w:left w:val="single" w:sz="1" w:space="0" w:color="000000"/>
              <w:bottom w:val="single" w:sz="1" w:space="0" w:color="000000"/>
              <w:right w:val="single" w:sz="1" w:space="0" w:color="000000"/>
            </w:tcBorders>
          </w:tcPr>
          <w:p w:rsidR="00CB7026" w:rsidRDefault="00CB7026" w:rsidP="000D18FA">
            <w:pPr>
              <w:jc w:val="center"/>
              <w:rPr>
                <w:sz w:val="28"/>
                <w:szCs w:val="28"/>
              </w:rPr>
            </w:pPr>
            <w:r>
              <w:rPr>
                <w:sz w:val="28"/>
                <w:szCs w:val="28"/>
              </w:rPr>
              <w:t>на 01.01.201</w:t>
            </w:r>
            <w:r w:rsidR="000D18FA">
              <w:rPr>
                <w:sz w:val="28"/>
                <w:szCs w:val="28"/>
              </w:rPr>
              <w:t>8</w:t>
            </w:r>
          </w:p>
        </w:tc>
        <w:tc>
          <w:tcPr>
            <w:tcW w:w="3253" w:type="dxa"/>
            <w:tcBorders>
              <w:top w:val="single" w:sz="1" w:space="0" w:color="000000"/>
              <w:left w:val="single" w:sz="1" w:space="0" w:color="000000"/>
              <w:bottom w:val="single" w:sz="1" w:space="0" w:color="000000"/>
              <w:right w:val="single" w:sz="1" w:space="0" w:color="000000"/>
            </w:tcBorders>
          </w:tcPr>
          <w:p w:rsidR="00CB7026" w:rsidRDefault="00CB7026">
            <w:pPr>
              <w:spacing w:after="200" w:line="276" w:lineRule="auto"/>
              <w:jc w:val="center"/>
              <w:rPr>
                <w:sz w:val="28"/>
                <w:szCs w:val="28"/>
              </w:rPr>
            </w:pPr>
            <w:r>
              <w:rPr>
                <w:sz w:val="28"/>
                <w:szCs w:val="28"/>
              </w:rPr>
              <w:t>на 01.01.201</w:t>
            </w:r>
            <w:r w:rsidR="00E91B63">
              <w:rPr>
                <w:sz w:val="28"/>
                <w:szCs w:val="28"/>
              </w:rPr>
              <w:t>9</w:t>
            </w:r>
          </w:p>
        </w:tc>
      </w:tr>
      <w:tr w:rsidR="00CB7026">
        <w:tc>
          <w:tcPr>
            <w:tcW w:w="3652" w:type="dxa"/>
            <w:tcBorders>
              <w:top w:val="single" w:sz="1" w:space="0" w:color="000000"/>
              <w:left w:val="single" w:sz="1" w:space="0" w:color="000000"/>
              <w:bottom w:val="single" w:sz="1" w:space="0" w:color="000000"/>
              <w:right w:val="single" w:sz="1" w:space="0" w:color="000000"/>
            </w:tcBorders>
          </w:tcPr>
          <w:p w:rsidR="00CB7026" w:rsidRDefault="00CB7026">
            <w:pPr>
              <w:jc w:val="center"/>
              <w:rPr>
                <w:sz w:val="28"/>
                <w:szCs w:val="28"/>
              </w:rPr>
            </w:pPr>
            <w:r>
              <w:rPr>
                <w:sz w:val="28"/>
                <w:szCs w:val="28"/>
              </w:rPr>
              <w:t>Государственная</w:t>
            </w:r>
          </w:p>
        </w:tc>
        <w:tc>
          <w:tcPr>
            <w:tcW w:w="3000" w:type="dxa"/>
            <w:tcBorders>
              <w:top w:val="single" w:sz="1" w:space="0" w:color="000000"/>
              <w:left w:val="single" w:sz="1" w:space="0" w:color="000000"/>
              <w:bottom w:val="single" w:sz="1" w:space="0" w:color="000000"/>
              <w:right w:val="single" w:sz="1" w:space="0" w:color="000000"/>
            </w:tcBorders>
          </w:tcPr>
          <w:p w:rsidR="00CB7026" w:rsidRDefault="000D18FA">
            <w:pPr>
              <w:jc w:val="center"/>
              <w:rPr>
                <w:sz w:val="28"/>
                <w:szCs w:val="28"/>
              </w:rPr>
            </w:pPr>
            <w:r>
              <w:rPr>
                <w:sz w:val="28"/>
                <w:szCs w:val="28"/>
              </w:rPr>
              <w:t>7,84</w:t>
            </w:r>
          </w:p>
        </w:tc>
        <w:tc>
          <w:tcPr>
            <w:tcW w:w="3253" w:type="dxa"/>
            <w:tcBorders>
              <w:top w:val="single" w:sz="1" w:space="0" w:color="000000"/>
              <w:left w:val="single" w:sz="1" w:space="0" w:color="000000"/>
              <w:bottom w:val="single" w:sz="1" w:space="0" w:color="000000"/>
              <w:right w:val="single" w:sz="1" w:space="0" w:color="000000"/>
            </w:tcBorders>
          </w:tcPr>
          <w:p w:rsidR="00CB7026" w:rsidRDefault="00E91B63">
            <w:pPr>
              <w:spacing w:after="200" w:line="276" w:lineRule="auto"/>
              <w:jc w:val="center"/>
              <w:rPr>
                <w:sz w:val="28"/>
                <w:szCs w:val="28"/>
              </w:rPr>
            </w:pPr>
            <w:r>
              <w:rPr>
                <w:sz w:val="28"/>
                <w:szCs w:val="28"/>
              </w:rPr>
              <w:t>4,76</w:t>
            </w:r>
          </w:p>
        </w:tc>
      </w:tr>
      <w:tr w:rsidR="00CB7026">
        <w:tc>
          <w:tcPr>
            <w:tcW w:w="3652" w:type="dxa"/>
            <w:tcBorders>
              <w:top w:val="single" w:sz="1" w:space="0" w:color="000000"/>
              <w:left w:val="single" w:sz="1" w:space="0" w:color="000000"/>
              <w:bottom w:val="single" w:sz="1" w:space="0" w:color="000000"/>
              <w:right w:val="single" w:sz="1" w:space="0" w:color="000000"/>
            </w:tcBorders>
          </w:tcPr>
          <w:p w:rsidR="00CB7026" w:rsidRDefault="00CB7026">
            <w:pPr>
              <w:jc w:val="center"/>
              <w:rPr>
                <w:sz w:val="28"/>
                <w:szCs w:val="28"/>
              </w:rPr>
            </w:pPr>
            <w:r>
              <w:rPr>
                <w:sz w:val="28"/>
                <w:szCs w:val="28"/>
              </w:rPr>
              <w:t>Муниципальная</w:t>
            </w:r>
          </w:p>
        </w:tc>
        <w:tc>
          <w:tcPr>
            <w:tcW w:w="3000" w:type="dxa"/>
            <w:tcBorders>
              <w:top w:val="single" w:sz="1" w:space="0" w:color="000000"/>
              <w:left w:val="single" w:sz="1" w:space="0" w:color="000000"/>
              <w:bottom w:val="single" w:sz="1" w:space="0" w:color="000000"/>
              <w:right w:val="single" w:sz="1" w:space="0" w:color="000000"/>
            </w:tcBorders>
          </w:tcPr>
          <w:p w:rsidR="00CB7026" w:rsidRDefault="000D18FA">
            <w:pPr>
              <w:jc w:val="center"/>
              <w:rPr>
                <w:sz w:val="28"/>
                <w:szCs w:val="28"/>
              </w:rPr>
            </w:pPr>
            <w:r>
              <w:rPr>
                <w:sz w:val="28"/>
                <w:szCs w:val="28"/>
              </w:rPr>
              <w:t>36,6</w:t>
            </w:r>
            <w:r w:rsidR="00A13CEE">
              <w:rPr>
                <w:sz w:val="28"/>
                <w:szCs w:val="28"/>
              </w:rPr>
              <w:t>0</w:t>
            </w:r>
          </w:p>
        </w:tc>
        <w:tc>
          <w:tcPr>
            <w:tcW w:w="3253" w:type="dxa"/>
            <w:tcBorders>
              <w:top w:val="single" w:sz="1" w:space="0" w:color="000000"/>
              <w:left w:val="single" w:sz="1" w:space="0" w:color="000000"/>
              <w:bottom w:val="single" w:sz="1" w:space="0" w:color="000000"/>
              <w:right w:val="single" w:sz="1" w:space="0" w:color="000000"/>
            </w:tcBorders>
          </w:tcPr>
          <w:p w:rsidR="00CB7026" w:rsidRDefault="000D18FA">
            <w:pPr>
              <w:spacing w:after="200" w:line="276" w:lineRule="auto"/>
              <w:rPr>
                <w:sz w:val="28"/>
                <w:szCs w:val="28"/>
              </w:rPr>
            </w:pPr>
            <w:r>
              <w:rPr>
                <w:sz w:val="28"/>
                <w:szCs w:val="28"/>
              </w:rPr>
              <w:t xml:space="preserve">                 </w:t>
            </w:r>
            <w:r w:rsidR="00E91B63">
              <w:rPr>
                <w:sz w:val="28"/>
                <w:szCs w:val="28"/>
              </w:rPr>
              <w:t>38,10</w:t>
            </w:r>
          </w:p>
        </w:tc>
      </w:tr>
      <w:tr w:rsidR="00CB7026">
        <w:tc>
          <w:tcPr>
            <w:tcW w:w="3652" w:type="dxa"/>
            <w:tcBorders>
              <w:top w:val="single" w:sz="1" w:space="0" w:color="000000"/>
              <w:left w:val="single" w:sz="1" w:space="0" w:color="000000"/>
              <w:bottom w:val="single" w:sz="1" w:space="0" w:color="000000"/>
              <w:right w:val="single" w:sz="1" w:space="0" w:color="000000"/>
            </w:tcBorders>
          </w:tcPr>
          <w:p w:rsidR="00CB7026" w:rsidRDefault="00CB7026">
            <w:pPr>
              <w:jc w:val="center"/>
              <w:rPr>
                <w:sz w:val="28"/>
                <w:szCs w:val="28"/>
              </w:rPr>
            </w:pPr>
            <w:r>
              <w:rPr>
                <w:sz w:val="28"/>
                <w:szCs w:val="28"/>
              </w:rPr>
              <w:t>Частная</w:t>
            </w:r>
          </w:p>
        </w:tc>
        <w:tc>
          <w:tcPr>
            <w:tcW w:w="3000" w:type="dxa"/>
            <w:tcBorders>
              <w:top w:val="single" w:sz="1" w:space="0" w:color="000000"/>
              <w:left w:val="single" w:sz="1" w:space="0" w:color="000000"/>
              <w:bottom w:val="single" w:sz="1" w:space="0" w:color="000000"/>
              <w:right w:val="single" w:sz="1" w:space="0" w:color="000000"/>
            </w:tcBorders>
          </w:tcPr>
          <w:p w:rsidR="00CB7026" w:rsidRDefault="000D18FA">
            <w:pPr>
              <w:jc w:val="center"/>
              <w:rPr>
                <w:sz w:val="28"/>
                <w:szCs w:val="28"/>
              </w:rPr>
            </w:pPr>
            <w:r>
              <w:rPr>
                <w:sz w:val="28"/>
                <w:szCs w:val="28"/>
              </w:rPr>
              <w:t>44,44</w:t>
            </w:r>
          </w:p>
        </w:tc>
        <w:tc>
          <w:tcPr>
            <w:tcW w:w="3253" w:type="dxa"/>
            <w:tcBorders>
              <w:top w:val="single" w:sz="1" w:space="0" w:color="000000"/>
              <w:left w:val="single" w:sz="1" w:space="0" w:color="000000"/>
              <w:bottom w:val="single" w:sz="1" w:space="0" w:color="000000"/>
              <w:right w:val="single" w:sz="1" w:space="0" w:color="000000"/>
            </w:tcBorders>
          </w:tcPr>
          <w:p w:rsidR="00CB7026" w:rsidRDefault="000D18FA">
            <w:pPr>
              <w:spacing w:after="200" w:line="276" w:lineRule="auto"/>
              <w:rPr>
                <w:sz w:val="28"/>
                <w:szCs w:val="28"/>
              </w:rPr>
            </w:pPr>
            <w:r>
              <w:rPr>
                <w:sz w:val="28"/>
                <w:szCs w:val="28"/>
              </w:rPr>
              <w:t xml:space="preserve">             </w:t>
            </w:r>
            <w:r w:rsidR="00E91B63">
              <w:rPr>
                <w:sz w:val="28"/>
                <w:szCs w:val="28"/>
              </w:rPr>
              <w:t xml:space="preserve"> </w:t>
            </w:r>
            <w:r>
              <w:rPr>
                <w:sz w:val="28"/>
                <w:szCs w:val="28"/>
              </w:rPr>
              <w:t xml:space="preserve">   </w:t>
            </w:r>
            <w:r w:rsidR="00E91B63">
              <w:rPr>
                <w:sz w:val="28"/>
                <w:szCs w:val="28"/>
              </w:rPr>
              <w:t>44,22</w:t>
            </w:r>
          </w:p>
        </w:tc>
      </w:tr>
      <w:tr w:rsidR="00CB7026">
        <w:tc>
          <w:tcPr>
            <w:tcW w:w="3652" w:type="dxa"/>
            <w:tcBorders>
              <w:top w:val="single" w:sz="1" w:space="0" w:color="000000"/>
              <w:left w:val="single" w:sz="1" w:space="0" w:color="000000"/>
              <w:bottom w:val="single" w:sz="1" w:space="0" w:color="000000"/>
              <w:right w:val="single" w:sz="1" w:space="0" w:color="000000"/>
            </w:tcBorders>
          </w:tcPr>
          <w:p w:rsidR="00CB7026" w:rsidRDefault="00CB7026">
            <w:pPr>
              <w:jc w:val="center"/>
              <w:rPr>
                <w:sz w:val="28"/>
                <w:szCs w:val="28"/>
              </w:rPr>
            </w:pPr>
            <w:r>
              <w:rPr>
                <w:sz w:val="28"/>
                <w:szCs w:val="28"/>
              </w:rPr>
              <w:t>Прочая</w:t>
            </w:r>
          </w:p>
        </w:tc>
        <w:tc>
          <w:tcPr>
            <w:tcW w:w="3000" w:type="dxa"/>
            <w:tcBorders>
              <w:top w:val="single" w:sz="1" w:space="0" w:color="000000"/>
              <w:left w:val="single" w:sz="1" w:space="0" w:color="000000"/>
              <w:bottom w:val="single" w:sz="1" w:space="0" w:color="000000"/>
              <w:right w:val="single" w:sz="1" w:space="0" w:color="000000"/>
            </w:tcBorders>
          </w:tcPr>
          <w:p w:rsidR="00CB7026" w:rsidRDefault="000D18FA">
            <w:pPr>
              <w:jc w:val="center"/>
              <w:rPr>
                <w:sz w:val="28"/>
                <w:szCs w:val="28"/>
              </w:rPr>
            </w:pPr>
            <w:r>
              <w:rPr>
                <w:sz w:val="28"/>
                <w:szCs w:val="28"/>
              </w:rPr>
              <w:t>11.12</w:t>
            </w:r>
          </w:p>
        </w:tc>
        <w:tc>
          <w:tcPr>
            <w:tcW w:w="3253" w:type="dxa"/>
            <w:tcBorders>
              <w:top w:val="single" w:sz="1" w:space="0" w:color="000000"/>
              <w:left w:val="single" w:sz="1" w:space="0" w:color="000000"/>
              <w:bottom w:val="single" w:sz="1" w:space="0" w:color="000000"/>
              <w:right w:val="single" w:sz="1" w:space="0" w:color="000000"/>
            </w:tcBorders>
          </w:tcPr>
          <w:p w:rsidR="00CB7026" w:rsidRDefault="00A13CEE">
            <w:pPr>
              <w:spacing w:after="200" w:line="276" w:lineRule="auto"/>
              <w:rPr>
                <w:sz w:val="28"/>
                <w:szCs w:val="28"/>
              </w:rPr>
            </w:pPr>
            <w:r>
              <w:rPr>
                <w:sz w:val="28"/>
                <w:szCs w:val="28"/>
              </w:rPr>
              <w:t xml:space="preserve">                </w:t>
            </w:r>
            <w:r w:rsidR="007715B9">
              <w:rPr>
                <w:sz w:val="28"/>
                <w:szCs w:val="28"/>
              </w:rPr>
              <w:t>12,92</w:t>
            </w:r>
          </w:p>
        </w:tc>
      </w:tr>
      <w:tr w:rsidR="00CB7026">
        <w:tc>
          <w:tcPr>
            <w:tcW w:w="3652" w:type="dxa"/>
            <w:tcBorders>
              <w:top w:val="single" w:sz="1" w:space="0" w:color="000000"/>
              <w:left w:val="single" w:sz="1" w:space="0" w:color="000000"/>
              <w:bottom w:val="single" w:sz="1" w:space="0" w:color="000000"/>
              <w:right w:val="single" w:sz="1" w:space="0" w:color="000000"/>
            </w:tcBorders>
          </w:tcPr>
          <w:p w:rsidR="00CB7026" w:rsidRDefault="00CB7026">
            <w:pPr>
              <w:jc w:val="center"/>
              <w:rPr>
                <w:sz w:val="28"/>
                <w:szCs w:val="28"/>
              </w:rPr>
            </w:pPr>
            <w:r>
              <w:rPr>
                <w:sz w:val="28"/>
                <w:szCs w:val="28"/>
              </w:rPr>
              <w:t>ИТОГО</w:t>
            </w:r>
          </w:p>
        </w:tc>
        <w:tc>
          <w:tcPr>
            <w:tcW w:w="3000" w:type="dxa"/>
            <w:tcBorders>
              <w:top w:val="single" w:sz="1" w:space="0" w:color="000000"/>
              <w:left w:val="single" w:sz="1" w:space="0" w:color="000000"/>
              <w:bottom w:val="single" w:sz="1" w:space="0" w:color="000000"/>
              <w:right w:val="single" w:sz="1" w:space="0" w:color="000000"/>
            </w:tcBorders>
          </w:tcPr>
          <w:p w:rsidR="00CB7026" w:rsidRDefault="00CB7026">
            <w:pPr>
              <w:jc w:val="center"/>
              <w:rPr>
                <w:sz w:val="28"/>
                <w:szCs w:val="28"/>
              </w:rPr>
            </w:pPr>
            <w:r>
              <w:rPr>
                <w:sz w:val="28"/>
                <w:szCs w:val="28"/>
              </w:rPr>
              <w:t>100,00</w:t>
            </w:r>
          </w:p>
        </w:tc>
        <w:tc>
          <w:tcPr>
            <w:tcW w:w="3253" w:type="dxa"/>
            <w:tcBorders>
              <w:top w:val="single" w:sz="1" w:space="0" w:color="000000"/>
              <w:left w:val="single" w:sz="1" w:space="0" w:color="000000"/>
              <w:bottom w:val="single" w:sz="1" w:space="0" w:color="000000"/>
              <w:right w:val="single" w:sz="1" w:space="0" w:color="000000"/>
            </w:tcBorders>
          </w:tcPr>
          <w:p w:rsidR="00CB7026" w:rsidRDefault="00A13CEE">
            <w:pPr>
              <w:spacing w:after="200" w:line="276" w:lineRule="auto"/>
              <w:rPr>
                <w:sz w:val="28"/>
                <w:szCs w:val="28"/>
              </w:rPr>
            </w:pPr>
            <w:r>
              <w:rPr>
                <w:sz w:val="28"/>
                <w:szCs w:val="28"/>
              </w:rPr>
              <w:t xml:space="preserve">                </w:t>
            </w:r>
            <w:r w:rsidR="00CB7026">
              <w:rPr>
                <w:sz w:val="28"/>
                <w:szCs w:val="28"/>
              </w:rPr>
              <w:t>100,00</w:t>
            </w:r>
          </w:p>
        </w:tc>
      </w:tr>
    </w:tbl>
    <w:p w:rsidR="00CB7026" w:rsidRDefault="00CB7026">
      <w:pPr>
        <w:ind w:firstLine="720"/>
        <w:jc w:val="both"/>
        <w:rPr>
          <w:sz w:val="28"/>
          <w:szCs w:val="28"/>
        </w:rPr>
      </w:pPr>
    </w:p>
    <w:p w:rsidR="00CB7026" w:rsidRDefault="00CB7026">
      <w:pPr>
        <w:ind w:firstLine="720"/>
        <w:jc w:val="both"/>
        <w:rPr>
          <w:sz w:val="28"/>
          <w:szCs w:val="28"/>
        </w:rPr>
      </w:pPr>
      <w:r>
        <w:rPr>
          <w:sz w:val="28"/>
          <w:szCs w:val="28"/>
        </w:rPr>
        <w:t xml:space="preserve">Преобладающей формой собственности зарегистрированных организаций является частная, ее доля составляет </w:t>
      </w:r>
      <w:r w:rsidR="00A13CEE">
        <w:rPr>
          <w:sz w:val="28"/>
          <w:szCs w:val="28"/>
        </w:rPr>
        <w:t>44,44</w:t>
      </w:r>
      <w:r>
        <w:rPr>
          <w:sz w:val="28"/>
          <w:szCs w:val="28"/>
        </w:rPr>
        <w:t xml:space="preserve">% от общего числа организаций, на долю муниципальной собственности приходится </w:t>
      </w:r>
      <w:r w:rsidR="007715B9">
        <w:rPr>
          <w:sz w:val="28"/>
          <w:szCs w:val="28"/>
        </w:rPr>
        <w:t>38,10</w:t>
      </w:r>
      <w:r>
        <w:rPr>
          <w:sz w:val="28"/>
          <w:szCs w:val="28"/>
        </w:rPr>
        <w:t xml:space="preserve">%. </w:t>
      </w:r>
    </w:p>
    <w:p w:rsidR="008A6792" w:rsidRDefault="008A6792" w:rsidP="008A6792">
      <w:pPr>
        <w:ind w:firstLine="567"/>
        <w:jc w:val="both"/>
        <w:rPr>
          <w:sz w:val="28"/>
          <w:szCs w:val="28"/>
        </w:rPr>
      </w:pPr>
      <w:r w:rsidRPr="00133258">
        <w:rPr>
          <w:sz w:val="28"/>
          <w:szCs w:val="28"/>
        </w:rPr>
        <w:t xml:space="preserve">Планом мероприятий («дорожной картой») предусмотрено развитие конкурентной среды на следующих социально значимых рынках товаров, работ и услуг: </w:t>
      </w:r>
    </w:p>
    <w:p w:rsidR="008A6792" w:rsidRDefault="008A6792" w:rsidP="008A6792">
      <w:pPr>
        <w:ind w:firstLine="567"/>
        <w:jc w:val="both"/>
        <w:rPr>
          <w:sz w:val="28"/>
          <w:szCs w:val="28"/>
        </w:rPr>
      </w:pPr>
      <w:r w:rsidRPr="00133258">
        <w:rPr>
          <w:sz w:val="28"/>
          <w:szCs w:val="28"/>
        </w:rPr>
        <w:t xml:space="preserve">1. </w:t>
      </w:r>
      <w:r w:rsidR="007715B9">
        <w:rPr>
          <w:sz w:val="28"/>
          <w:szCs w:val="28"/>
        </w:rPr>
        <w:t>Рынок услуг дошкольного образования</w:t>
      </w:r>
    </w:p>
    <w:p w:rsidR="008A6792" w:rsidRDefault="008A6792" w:rsidP="008A6792">
      <w:pPr>
        <w:ind w:firstLine="567"/>
        <w:jc w:val="both"/>
        <w:rPr>
          <w:sz w:val="28"/>
          <w:szCs w:val="28"/>
        </w:rPr>
      </w:pPr>
      <w:r w:rsidRPr="00133258">
        <w:rPr>
          <w:sz w:val="28"/>
          <w:szCs w:val="28"/>
        </w:rPr>
        <w:t xml:space="preserve">2. </w:t>
      </w:r>
      <w:r w:rsidR="007715B9">
        <w:rPr>
          <w:sz w:val="28"/>
          <w:szCs w:val="28"/>
        </w:rPr>
        <w:t>Рынок услуг дополнительного образования детей</w:t>
      </w:r>
    </w:p>
    <w:p w:rsidR="008A6792" w:rsidRDefault="008A6792" w:rsidP="008A6792">
      <w:pPr>
        <w:ind w:firstLine="567"/>
        <w:jc w:val="both"/>
        <w:rPr>
          <w:sz w:val="28"/>
          <w:szCs w:val="28"/>
        </w:rPr>
      </w:pPr>
      <w:r w:rsidRPr="00133258">
        <w:rPr>
          <w:sz w:val="28"/>
          <w:szCs w:val="28"/>
        </w:rPr>
        <w:t xml:space="preserve">3. </w:t>
      </w:r>
      <w:r w:rsidR="007715B9">
        <w:rPr>
          <w:sz w:val="28"/>
          <w:szCs w:val="28"/>
        </w:rPr>
        <w:t>Рынок услуг в сфере культуры</w:t>
      </w:r>
    </w:p>
    <w:p w:rsidR="008A6792" w:rsidRDefault="008A6792" w:rsidP="008A6792">
      <w:pPr>
        <w:ind w:firstLine="567"/>
        <w:jc w:val="both"/>
        <w:rPr>
          <w:sz w:val="28"/>
          <w:szCs w:val="28"/>
        </w:rPr>
      </w:pPr>
      <w:r w:rsidRPr="00133258">
        <w:rPr>
          <w:sz w:val="28"/>
          <w:szCs w:val="28"/>
        </w:rPr>
        <w:t xml:space="preserve">4. </w:t>
      </w:r>
      <w:r w:rsidR="007715B9">
        <w:rPr>
          <w:sz w:val="28"/>
          <w:szCs w:val="28"/>
        </w:rPr>
        <w:t>Рынок услуг жилищно-коммунального хозяйства</w:t>
      </w:r>
    </w:p>
    <w:p w:rsidR="008A6792" w:rsidRDefault="008A6792" w:rsidP="008A6792">
      <w:pPr>
        <w:ind w:firstLine="567"/>
        <w:jc w:val="both"/>
        <w:rPr>
          <w:sz w:val="28"/>
          <w:szCs w:val="28"/>
        </w:rPr>
      </w:pPr>
      <w:r w:rsidRPr="00133258">
        <w:rPr>
          <w:sz w:val="28"/>
          <w:szCs w:val="28"/>
        </w:rPr>
        <w:t xml:space="preserve">5. </w:t>
      </w:r>
      <w:r w:rsidR="007715B9">
        <w:rPr>
          <w:sz w:val="28"/>
          <w:szCs w:val="28"/>
        </w:rPr>
        <w:t>Рынок розничной торговли</w:t>
      </w:r>
    </w:p>
    <w:p w:rsidR="007715B9" w:rsidRDefault="007715B9">
      <w:pPr>
        <w:ind w:firstLine="720"/>
        <w:jc w:val="both"/>
        <w:rPr>
          <w:sz w:val="28"/>
          <w:szCs w:val="28"/>
        </w:rPr>
      </w:pPr>
    </w:p>
    <w:p w:rsidR="007715B9" w:rsidRDefault="007715B9">
      <w:pPr>
        <w:ind w:firstLine="720"/>
        <w:jc w:val="both"/>
        <w:rPr>
          <w:sz w:val="28"/>
          <w:szCs w:val="28"/>
        </w:rPr>
      </w:pPr>
    </w:p>
    <w:p w:rsidR="00E57DFC" w:rsidRDefault="00E57DFC" w:rsidP="002853A4">
      <w:pPr>
        <w:jc w:val="both"/>
        <w:rPr>
          <w:sz w:val="28"/>
          <w:szCs w:val="28"/>
        </w:rPr>
      </w:pPr>
    </w:p>
    <w:p w:rsidR="002853A4" w:rsidRDefault="002853A4" w:rsidP="002853A4">
      <w:pPr>
        <w:jc w:val="both"/>
        <w:rPr>
          <w:sz w:val="28"/>
          <w:szCs w:val="28"/>
        </w:rPr>
      </w:pPr>
    </w:p>
    <w:p w:rsidR="002853A4" w:rsidRDefault="002853A4" w:rsidP="002853A4">
      <w:pPr>
        <w:jc w:val="both"/>
        <w:rPr>
          <w:sz w:val="28"/>
          <w:szCs w:val="28"/>
        </w:rPr>
      </w:pPr>
    </w:p>
    <w:p w:rsidR="00CB7026" w:rsidRDefault="00CB7026">
      <w:pPr>
        <w:ind w:firstLine="720"/>
        <w:jc w:val="both"/>
        <w:rPr>
          <w:sz w:val="28"/>
          <w:szCs w:val="28"/>
        </w:rPr>
      </w:pPr>
      <w:r>
        <w:rPr>
          <w:sz w:val="28"/>
          <w:szCs w:val="28"/>
        </w:rPr>
        <w:t xml:space="preserve">1. Рынок услуг дошкольного образования. </w:t>
      </w:r>
    </w:p>
    <w:p w:rsidR="00885D2D" w:rsidRDefault="00885D2D" w:rsidP="002F5DEA">
      <w:pPr>
        <w:ind w:firstLine="720"/>
        <w:jc w:val="both"/>
        <w:rPr>
          <w:sz w:val="28"/>
          <w:szCs w:val="28"/>
        </w:rPr>
      </w:pPr>
      <w:r w:rsidRPr="002F5DEA">
        <w:rPr>
          <w:sz w:val="28"/>
          <w:szCs w:val="28"/>
        </w:rPr>
        <w:t xml:space="preserve">По состоянию на 01.01.2019 </w:t>
      </w:r>
      <w:r w:rsidR="002F5DEA" w:rsidRPr="002F5DEA">
        <w:rPr>
          <w:sz w:val="28"/>
          <w:szCs w:val="28"/>
        </w:rPr>
        <w:t xml:space="preserve">года </w:t>
      </w:r>
      <w:r w:rsidRPr="002F5DEA">
        <w:rPr>
          <w:sz w:val="28"/>
          <w:szCs w:val="28"/>
        </w:rPr>
        <w:t>система дошкольного образования в муниципальном образовании «</w:t>
      </w:r>
      <w:proofErr w:type="spellStart"/>
      <w:r w:rsidRPr="002F5DEA">
        <w:rPr>
          <w:sz w:val="28"/>
          <w:szCs w:val="28"/>
        </w:rPr>
        <w:t>Вешкаймский</w:t>
      </w:r>
      <w:proofErr w:type="spellEnd"/>
      <w:r w:rsidRPr="002F5DEA">
        <w:rPr>
          <w:sz w:val="28"/>
          <w:szCs w:val="28"/>
        </w:rPr>
        <w:t xml:space="preserve"> район» включает в себя </w:t>
      </w:r>
      <w:r w:rsidR="002F5DEA" w:rsidRPr="002F5DEA">
        <w:rPr>
          <w:sz w:val="28"/>
          <w:szCs w:val="28"/>
        </w:rPr>
        <w:t>7</w:t>
      </w:r>
      <w:r w:rsidRPr="002F5DEA">
        <w:rPr>
          <w:sz w:val="28"/>
          <w:szCs w:val="28"/>
        </w:rPr>
        <w:t xml:space="preserve"> </w:t>
      </w:r>
      <w:r w:rsidR="002F5DEA" w:rsidRPr="002F5DEA">
        <w:rPr>
          <w:sz w:val="28"/>
          <w:szCs w:val="28"/>
        </w:rPr>
        <w:t>дошкольных образовательных учреждений</w:t>
      </w:r>
      <w:r w:rsidRPr="002F5DEA">
        <w:rPr>
          <w:sz w:val="28"/>
          <w:szCs w:val="28"/>
        </w:rPr>
        <w:t xml:space="preserve"> </w:t>
      </w:r>
      <w:r w:rsidR="002F5DEA" w:rsidRPr="002F5DEA">
        <w:rPr>
          <w:sz w:val="28"/>
          <w:szCs w:val="28"/>
        </w:rPr>
        <w:t>и 8 дошкольных групп при 4 общеобразовательных учреждениях</w:t>
      </w:r>
      <w:r w:rsidR="002853A4">
        <w:rPr>
          <w:sz w:val="28"/>
          <w:szCs w:val="28"/>
        </w:rPr>
        <w:t>.</w:t>
      </w:r>
      <w:r w:rsidR="002F5DEA">
        <w:rPr>
          <w:sz w:val="28"/>
          <w:szCs w:val="28"/>
        </w:rPr>
        <w:t xml:space="preserve"> </w:t>
      </w:r>
      <w:r w:rsidR="002853A4">
        <w:rPr>
          <w:sz w:val="28"/>
          <w:szCs w:val="28"/>
        </w:rPr>
        <w:t>Общая численность</w:t>
      </w:r>
      <w:r w:rsidR="002F5DEA" w:rsidRPr="002F5DEA">
        <w:rPr>
          <w:sz w:val="28"/>
          <w:szCs w:val="28"/>
        </w:rPr>
        <w:t xml:space="preserve">  детей </w:t>
      </w:r>
      <w:r w:rsidR="002853A4">
        <w:rPr>
          <w:sz w:val="28"/>
          <w:szCs w:val="28"/>
        </w:rPr>
        <w:t>-</w:t>
      </w:r>
      <w:r w:rsidR="002F5DEA" w:rsidRPr="002F5DEA">
        <w:rPr>
          <w:sz w:val="28"/>
          <w:szCs w:val="28"/>
        </w:rPr>
        <w:t>640 человек.</w:t>
      </w:r>
    </w:p>
    <w:p w:rsidR="000C69CF" w:rsidRPr="002F5DEA" w:rsidRDefault="000C69CF" w:rsidP="002853A4">
      <w:pPr>
        <w:ind w:firstLine="720"/>
        <w:jc w:val="both"/>
        <w:rPr>
          <w:sz w:val="28"/>
          <w:szCs w:val="28"/>
        </w:rPr>
      </w:pPr>
      <w:r>
        <w:rPr>
          <w:sz w:val="28"/>
          <w:szCs w:val="28"/>
        </w:rPr>
        <w:t xml:space="preserve">По состоянию на 01.01.2018 г. доступность дошкольного образования для детей от 0 до 3 лет составляет 100 %, для детей от 3 до 7 лет – 100 %. </w:t>
      </w:r>
    </w:p>
    <w:p w:rsidR="002F5DEA" w:rsidRDefault="00CB7026">
      <w:pPr>
        <w:ind w:firstLine="720"/>
        <w:jc w:val="both"/>
        <w:rPr>
          <w:sz w:val="28"/>
          <w:szCs w:val="28"/>
        </w:rPr>
      </w:pPr>
      <w:r>
        <w:rPr>
          <w:sz w:val="28"/>
          <w:szCs w:val="28"/>
        </w:rPr>
        <w:t xml:space="preserve">Конкурентная среда в сфере дошкольных образовательных услуг характеризуется доминированием муниципальных дошкольных образовательных учреждений. Детские сады выполняют основные задачи: обеспечивают эмоциональное общение и базовое дошкольное обучение, развитие творческих навыков и коммуникативных способностей детей. </w:t>
      </w:r>
    </w:p>
    <w:p w:rsidR="00CB7026" w:rsidRDefault="00CB7026">
      <w:pPr>
        <w:ind w:firstLine="720"/>
        <w:jc w:val="both"/>
        <w:rPr>
          <w:sz w:val="28"/>
          <w:szCs w:val="28"/>
        </w:rPr>
      </w:pPr>
      <w:r>
        <w:rPr>
          <w:sz w:val="28"/>
          <w:szCs w:val="28"/>
        </w:rPr>
        <w:t xml:space="preserve">Муниципальные  учреждения пока остаются основными институтами социализации и образования детей. </w:t>
      </w:r>
    </w:p>
    <w:p w:rsidR="00CB7026" w:rsidRDefault="00CB7026">
      <w:pPr>
        <w:ind w:firstLine="720"/>
        <w:jc w:val="both"/>
        <w:rPr>
          <w:sz w:val="28"/>
          <w:szCs w:val="28"/>
        </w:rPr>
      </w:pPr>
      <w:r>
        <w:rPr>
          <w:sz w:val="28"/>
          <w:szCs w:val="28"/>
        </w:rPr>
        <w:t xml:space="preserve">Основной целью мероприятий на рынке услуг дошкольного образования  является развитие сектора частных дошкольных  образовательных учреждений в рамках развития конкуренции. </w:t>
      </w:r>
    </w:p>
    <w:p w:rsidR="00483C16" w:rsidRDefault="00CB7026">
      <w:pPr>
        <w:ind w:firstLine="720"/>
        <w:jc w:val="both"/>
      </w:pPr>
      <w:r>
        <w:rPr>
          <w:sz w:val="28"/>
          <w:szCs w:val="28"/>
        </w:rPr>
        <w:t>По состоянию на 01.01.201</w:t>
      </w:r>
      <w:r w:rsidR="006F408E">
        <w:rPr>
          <w:sz w:val="28"/>
          <w:szCs w:val="28"/>
        </w:rPr>
        <w:t>9</w:t>
      </w:r>
      <w:r w:rsidR="00BB6E7E">
        <w:rPr>
          <w:sz w:val="28"/>
          <w:szCs w:val="28"/>
        </w:rPr>
        <w:t xml:space="preserve"> </w:t>
      </w:r>
      <w:r>
        <w:rPr>
          <w:sz w:val="28"/>
          <w:szCs w:val="28"/>
        </w:rPr>
        <w:t>г. частные дошкольные образовательные учреждения  в муниципальном образовании отсутствуют. Развитие частного сектора услуг  дошкольного образования пока остается на низком уровне.</w:t>
      </w:r>
      <w:r w:rsidR="00483C16" w:rsidRPr="00483C16">
        <w:t xml:space="preserve"> </w:t>
      </w:r>
      <w:r w:rsidR="00483C16">
        <w:t xml:space="preserve">   </w:t>
      </w:r>
    </w:p>
    <w:p w:rsidR="00863C3B" w:rsidRPr="00483C16" w:rsidRDefault="00483C16">
      <w:pPr>
        <w:ind w:firstLine="720"/>
        <w:jc w:val="both"/>
        <w:rPr>
          <w:sz w:val="28"/>
          <w:szCs w:val="28"/>
        </w:rPr>
      </w:pPr>
      <w:r w:rsidRPr="00483C16">
        <w:rPr>
          <w:sz w:val="28"/>
          <w:szCs w:val="28"/>
        </w:rPr>
        <w:t xml:space="preserve">Препятствием на пути частных инвесторов в дошкольном образовании являются многочисленные административные барьеры. В федеральном законодательстве отсутствуют нормы по финансовому обеспечению негосударственных организаций, реализующих программы дошкольного воспитания и обучения. Если негосударственная организация претендует на бюджетное финансирование, то она претендует </w:t>
      </w:r>
      <w:proofErr w:type="gramStart"/>
      <w:r w:rsidRPr="00483C16">
        <w:rPr>
          <w:sz w:val="28"/>
          <w:szCs w:val="28"/>
        </w:rPr>
        <w:t>на те</w:t>
      </w:r>
      <w:proofErr w:type="gramEnd"/>
      <w:r w:rsidRPr="00483C16">
        <w:rPr>
          <w:sz w:val="28"/>
          <w:szCs w:val="28"/>
        </w:rPr>
        <w:t xml:space="preserve"> же условия, в которых работает государственный (муниципальный) детский сад. Таким образом, если детский сад получает государственный норматив, то в дошкольном учреждении будет реализовываться только основная общеобразовательная программа. </w:t>
      </w:r>
    </w:p>
    <w:p w:rsidR="00863C3B" w:rsidRDefault="00863C3B" w:rsidP="00863C3B">
      <w:pPr>
        <w:pStyle w:val="ab"/>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целях развития конкуренции на рынке услуг дошкольного образования необходимы: совершенствование механизмов финансовой и имущественной поддержки негосударственных организаций в сфере дошкольного образования, развитие проектов </w:t>
      </w:r>
      <w:proofErr w:type="spellStart"/>
      <w:r>
        <w:rPr>
          <w:rFonts w:ascii="Times New Roman" w:hAnsi="Times New Roman" w:cs="Times New Roman"/>
          <w:color w:val="000000"/>
          <w:sz w:val="28"/>
          <w:szCs w:val="28"/>
        </w:rPr>
        <w:t>муниципально-частного</w:t>
      </w:r>
      <w:proofErr w:type="spellEnd"/>
      <w:r>
        <w:rPr>
          <w:rFonts w:ascii="Times New Roman" w:hAnsi="Times New Roman" w:cs="Times New Roman"/>
          <w:color w:val="000000"/>
          <w:sz w:val="28"/>
          <w:szCs w:val="28"/>
        </w:rPr>
        <w:t xml:space="preserve"> партнёрства в сфере дошкольного образования с учётом использования имеющейся базы муниципального имущества. </w:t>
      </w:r>
      <w:proofErr w:type="gramEnd"/>
    </w:p>
    <w:p w:rsidR="000C69CF" w:rsidRDefault="000C69CF" w:rsidP="00D343D8">
      <w:pPr>
        <w:ind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Целевые показатели реализации плана мероприятий по содействию в развитии конкуренции в муниципальном образовании </w:t>
      </w:r>
      <w:r>
        <w:rPr>
          <w:sz w:val="28"/>
          <w:szCs w:val="28"/>
        </w:rPr>
        <w:t>«</w:t>
      </w:r>
      <w:proofErr w:type="spellStart"/>
      <w:r>
        <w:rPr>
          <w:rFonts w:ascii="Times New Roman CYR" w:eastAsia="Times New Roman CYR" w:hAnsi="Times New Roman CYR" w:cs="Times New Roman CYR"/>
          <w:sz w:val="28"/>
          <w:szCs w:val="28"/>
        </w:rPr>
        <w:t>Вешкаймский</w:t>
      </w:r>
      <w:proofErr w:type="spellEnd"/>
      <w:r>
        <w:rPr>
          <w:rFonts w:ascii="Times New Roman CYR" w:eastAsia="Times New Roman CYR" w:hAnsi="Times New Roman CYR" w:cs="Times New Roman CYR"/>
          <w:sz w:val="28"/>
          <w:szCs w:val="28"/>
        </w:rPr>
        <w:t xml:space="preserve"> район</w:t>
      </w:r>
      <w:r>
        <w:rPr>
          <w:sz w:val="28"/>
          <w:szCs w:val="28"/>
        </w:rPr>
        <w:t xml:space="preserve">» </w:t>
      </w:r>
      <w:r>
        <w:rPr>
          <w:rFonts w:ascii="Times New Roman CYR" w:eastAsia="Times New Roman CYR" w:hAnsi="Times New Roman CYR" w:cs="Times New Roman CYR"/>
          <w:sz w:val="28"/>
          <w:szCs w:val="28"/>
        </w:rPr>
        <w:t>на 2016-2018 годы в сфере услуг дошкольного образования представлены следующими показателями.</w:t>
      </w:r>
    </w:p>
    <w:p w:rsidR="000C69CF" w:rsidRDefault="000C69CF" w:rsidP="00D343D8">
      <w:pPr>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лет-план  на 2018 год </w:t>
      </w:r>
      <w:r>
        <w:rPr>
          <w:rFonts w:ascii="Times New Roman CYR" w:eastAsia="Times New Roman CYR" w:hAnsi="Times New Roman CYR" w:cs="Times New Roman CYR"/>
          <w:sz w:val="28"/>
          <w:szCs w:val="28"/>
        </w:rPr>
        <w:t>72</w:t>
      </w:r>
      <w:r w:rsidRPr="007968CE">
        <w:rPr>
          <w:rFonts w:ascii="Times New Roman CYR" w:eastAsia="Times New Roman CYR" w:hAnsi="Times New Roman CYR" w:cs="Times New Roman CYR"/>
          <w:sz w:val="28"/>
          <w:szCs w:val="28"/>
        </w:rPr>
        <w:t>%, факт 75,</w:t>
      </w:r>
      <w:r>
        <w:rPr>
          <w:rFonts w:ascii="Times New Roman CYR" w:eastAsia="Times New Roman CYR" w:hAnsi="Times New Roman CYR" w:cs="Times New Roman CYR"/>
          <w:sz w:val="28"/>
          <w:szCs w:val="28"/>
        </w:rPr>
        <w:t>3</w:t>
      </w:r>
      <w:r w:rsidRPr="007968CE">
        <w:rPr>
          <w:rFonts w:ascii="Times New Roman CYR" w:eastAsia="Times New Roman CYR" w:hAnsi="Times New Roman CYR" w:cs="Times New Roman CYR"/>
          <w:sz w:val="28"/>
          <w:szCs w:val="28"/>
        </w:rPr>
        <w:t>%.</w:t>
      </w:r>
      <w:r>
        <w:rPr>
          <w:rFonts w:ascii="Times New Roman CYR" w:eastAsia="Times New Roman CYR" w:hAnsi="Times New Roman CYR" w:cs="Times New Roman CYR"/>
          <w:color w:val="000000"/>
          <w:sz w:val="28"/>
          <w:szCs w:val="28"/>
        </w:rPr>
        <w:t xml:space="preserve"> Плановый показатель выполнен на 104,6 %.</w:t>
      </w:r>
    </w:p>
    <w:p w:rsidR="000C69CF" w:rsidRDefault="000C69CF" w:rsidP="00D343D8">
      <w:pPr>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 ле</w:t>
      </w:r>
      <w:proofErr w:type="gramStart"/>
      <w:r>
        <w:rPr>
          <w:rFonts w:ascii="Times New Roman CYR" w:eastAsia="Times New Roman CYR" w:hAnsi="Times New Roman CYR" w:cs="Times New Roman CYR"/>
          <w:color w:val="000000"/>
          <w:sz w:val="28"/>
          <w:szCs w:val="28"/>
        </w:rPr>
        <w:t>т-</w:t>
      </w:r>
      <w:proofErr w:type="gramEnd"/>
      <w:r>
        <w:rPr>
          <w:rFonts w:ascii="Times New Roman CYR" w:eastAsia="Times New Roman CYR" w:hAnsi="Times New Roman CYR" w:cs="Times New Roman CYR"/>
          <w:color w:val="000000"/>
          <w:sz w:val="28"/>
          <w:szCs w:val="28"/>
        </w:rPr>
        <w:t xml:space="preserve"> план на 2018 год </w:t>
      </w:r>
      <w:r>
        <w:rPr>
          <w:rFonts w:ascii="Times New Roman CYR" w:eastAsia="Times New Roman CYR" w:hAnsi="Times New Roman CYR" w:cs="Times New Roman CYR"/>
          <w:sz w:val="28"/>
          <w:szCs w:val="28"/>
        </w:rPr>
        <w:t>7,6</w:t>
      </w:r>
      <w:r>
        <w:rPr>
          <w:rFonts w:ascii="Times New Roman CYR" w:eastAsia="Times New Roman CYR" w:hAnsi="Times New Roman CYR" w:cs="Times New Roman CYR"/>
          <w:color w:val="000000"/>
          <w:sz w:val="28"/>
          <w:szCs w:val="28"/>
        </w:rPr>
        <w:t xml:space="preserve">%, факт </w:t>
      </w:r>
      <w:r>
        <w:rPr>
          <w:rFonts w:ascii="Times New Roman CYR" w:eastAsia="Times New Roman CYR" w:hAnsi="Times New Roman CYR" w:cs="Times New Roman CYR"/>
          <w:sz w:val="28"/>
          <w:szCs w:val="28"/>
        </w:rPr>
        <w:t>7,6</w:t>
      </w:r>
      <w:r>
        <w:rPr>
          <w:rFonts w:ascii="Times New Roman CYR" w:eastAsia="Times New Roman CYR" w:hAnsi="Times New Roman CYR" w:cs="Times New Roman CYR"/>
          <w:color w:val="000000"/>
          <w:sz w:val="28"/>
          <w:szCs w:val="28"/>
        </w:rPr>
        <w:t>%. Плановый показатель выполнен на 100,0%.</w:t>
      </w:r>
    </w:p>
    <w:p w:rsidR="000C69CF" w:rsidRDefault="000C69CF" w:rsidP="00D343D8">
      <w:pPr>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-Достижение доступности дошкольного образования для детей в возрасте 3-7 лет, план на 2017 год-100%, факт 100%. Плановый показатель выполнен на 100%.</w:t>
      </w:r>
    </w:p>
    <w:p w:rsidR="00CB7026" w:rsidRDefault="000C69CF" w:rsidP="00D343D8">
      <w:pPr>
        <w:autoSpaceDE w:val="0"/>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Все целевые показатели  реализации плана мероприятий по содействию в развитии конкуренции в сфере услуг дошкольного образования выполнены. В связи с этим можно сделать вывод, что качество дошкольного образования в муниципальном образовании «</w:t>
      </w:r>
      <w:proofErr w:type="spellStart"/>
      <w:r>
        <w:rPr>
          <w:rFonts w:ascii="Times New Roman CYR" w:eastAsia="Times New Roman CYR" w:hAnsi="Times New Roman CYR" w:cs="Times New Roman CYR"/>
          <w:color w:val="000000"/>
          <w:sz w:val="28"/>
          <w:szCs w:val="28"/>
        </w:rPr>
        <w:t>Вешкаймский</w:t>
      </w:r>
      <w:proofErr w:type="spellEnd"/>
      <w:r>
        <w:rPr>
          <w:rFonts w:ascii="Times New Roman CYR" w:eastAsia="Times New Roman CYR" w:hAnsi="Times New Roman CYR" w:cs="Times New Roman CYR"/>
          <w:color w:val="000000"/>
          <w:sz w:val="28"/>
          <w:szCs w:val="28"/>
        </w:rPr>
        <w:t xml:space="preserve"> район» является положительным.</w:t>
      </w:r>
    </w:p>
    <w:p w:rsidR="000C69CF" w:rsidRPr="000C69CF" w:rsidRDefault="000C69CF" w:rsidP="000C69CF">
      <w:pPr>
        <w:autoSpaceDE w:val="0"/>
        <w:ind w:firstLine="360"/>
        <w:jc w:val="both"/>
        <w:rPr>
          <w:rFonts w:ascii="Times New Roman CYR" w:eastAsia="Times New Roman CYR" w:hAnsi="Times New Roman CYR" w:cs="Times New Roman CYR"/>
          <w:color w:val="000000"/>
          <w:sz w:val="28"/>
          <w:szCs w:val="28"/>
        </w:rPr>
      </w:pPr>
    </w:p>
    <w:p w:rsidR="00CB7026" w:rsidRDefault="00CB7026">
      <w:pPr>
        <w:ind w:firstLine="720"/>
        <w:jc w:val="both"/>
        <w:rPr>
          <w:sz w:val="28"/>
          <w:szCs w:val="28"/>
        </w:rPr>
      </w:pPr>
      <w:r>
        <w:rPr>
          <w:sz w:val="28"/>
          <w:szCs w:val="28"/>
        </w:rPr>
        <w:t>2. Рынок услуг дополнительного образования детей.</w:t>
      </w:r>
    </w:p>
    <w:p w:rsidR="00244DA3" w:rsidRDefault="00CB7026">
      <w:pPr>
        <w:ind w:firstLine="720"/>
        <w:jc w:val="both"/>
        <w:rPr>
          <w:sz w:val="28"/>
          <w:szCs w:val="28"/>
        </w:rPr>
      </w:pPr>
      <w:r w:rsidRPr="00244DA3">
        <w:rPr>
          <w:sz w:val="28"/>
          <w:szCs w:val="28"/>
        </w:rPr>
        <w:t xml:space="preserve"> </w:t>
      </w:r>
      <w:r w:rsidR="00244DA3" w:rsidRPr="00244DA3">
        <w:rPr>
          <w:sz w:val="28"/>
          <w:szCs w:val="28"/>
        </w:rPr>
        <w:t>В муниципальном образовании «</w:t>
      </w:r>
      <w:proofErr w:type="spellStart"/>
      <w:r w:rsidR="00244DA3" w:rsidRPr="00244DA3">
        <w:rPr>
          <w:sz w:val="28"/>
          <w:szCs w:val="28"/>
        </w:rPr>
        <w:t>Вешкаймский</w:t>
      </w:r>
      <w:proofErr w:type="spellEnd"/>
      <w:r w:rsidR="00244DA3" w:rsidRPr="00244DA3">
        <w:rPr>
          <w:sz w:val="28"/>
          <w:szCs w:val="28"/>
        </w:rPr>
        <w:t xml:space="preserve"> район» обеспечен достаточный уровень доступности получения дополнительного образования детьми в возрасте от 5 до 18 лет.</w:t>
      </w:r>
    </w:p>
    <w:p w:rsidR="002F5DEA" w:rsidRDefault="00CB7026" w:rsidP="00A932B4">
      <w:pPr>
        <w:ind w:firstLine="720"/>
        <w:jc w:val="both"/>
        <w:rPr>
          <w:sz w:val="28"/>
          <w:szCs w:val="28"/>
        </w:rPr>
      </w:pPr>
      <w:r>
        <w:rPr>
          <w:sz w:val="28"/>
          <w:szCs w:val="28"/>
        </w:rPr>
        <w:t>На 01.01.201</w:t>
      </w:r>
      <w:r w:rsidR="00CF5432">
        <w:rPr>
          <w:sz w:val="28"/>
          <w:szCs w:val="28"/>
        </w:rPr>
        <w:t>9</w:t>
      </w:r>
      <w:r>
        <w:rPr>
          <w:sz w:val="28"/>
          <w:szCs w:val="28"/>
        </w:rPr>
        <w:t xml:space="preserve"> система дополнительного образования вкл</w:t>
      </w:r>
      <w:r w:rsidR="00671385">
        <w:rPr>
          <w:sz w:val="28"/>
          <w:szCs w:val="28"/>
        </w:rPr>
        <w:t>ючает в себя</w:t>
      </w:r>
      <w:r>
        <w:rPr>
          <w:sz w:val="28"/>
          <w:szCs w:val="28"/>
        </w:rPr>
        <w:t xml:space="preserve"> 1 центр дополнительного образования и 1 </w:t>
      </w:r>
      <w:r w:rsidR="002F5DEA">
        <w:rPr>
          <w:sz w:val="28"/>
          <w:szCs w:val="28"/>
        </w:rPr>
        <w:t xml:space="preserve">детскую </w:t>
      </w:r>
      <w:r>
        <w:rPr>
          <w:sz w:val="28"/>
          <w:szCs w:val="28"/>
        </w:rPr>
        <w:t xml:space="preserve">спортивную школу. Охват детей дополнительными образовательными услугами составляет </w:t>
      </w:r>
      <w:r w:rsidR="00CF5432">
        <w:rPr>
          <w:color w:val="000000"/>
          <w:sz w:val="28"/>
          <w:szCs w:val="28"/>
        </w:rPr>
        <w:t>81,5</w:t>
      </w:r>
      <w:r w:rsidRPr="00F97422">
        <w:rPr>
          <w:color w:val="000000"/>
          <w:sz w:val="28"/>
          <w:szCs w:val="28"/>
        </w:rPr>
        <w:t>%.</w:t>
      </w:r>
      <w:r>
        <w:rPr>
          <w:sz w:val="28"/>
          <w:szCs w:val="28"/>
        </w:rPr>
        <w:t xml:space="preserve"> </w:t>
      </w:r>
    </w:p>
    <w:p w:rsidR="00A932B4" w:rsidRDefault="00CB7026" w:rsidP="00A932B4">
      <w:pPr>
        <w:ind w:firstLine="720"/>
        <w:jc w:val="both"/>
        <w:rPr>
          <w:sz w:val="28"/>
          <w:szCs w:val="28"/>
        </w:rPr>
      </w:pPr>
      <w:proofErr w:type="gramStart"/>
      <w:r>
        <w:rPr>
          <w:sz w:val="28"/>
          <w:szCs w:val="28"/>
        </w:rPr>
        <w:t>Анализ структуры численности обучающихся в организациях дополнительного образования по видам образовательной деятельности показывает, что наиболее востребованными являются художественное, спортивное, вокальное и хореографическое направление.</w:t>
      </w:r>
      <w:proofErr w:type="gramEnd"/>
    </w:p>
    <w:p w:rsidR="002F5DEA" w:rsidRDefault="00CB7026" w:rsidP="00676B70">
      <w:pPr>
        <w:ind w:firstLine="720"/>
        <w:jc w:val="both"/>
        <w:rPr>
          <w:sz w:val="28"/>
          <w:szCs w:val="28"/>
        </w:rPr>
      </w:pPr>
      <w:r>
        <w:rPr>
          <w:sz w:val="28"/>
          <w:szCs w:val="28"/>
        </w:rPr>
        <w:t>Все учреждения по предоставлению услуг дополнительного образования являются муниципальными, частные организа</w:t>
      </w:r>
      <w:r w:rsidR="00A932B4">
        <w:rPr>
          <w:sz w:val="28"/>
          <w:szCs w:val="28"/>
        </w:rPr>
        <w:t>ции в данной сфере отсутствуют.</w:t>
      </w:r>
    </w:p>
    <w:p w:rsidR="00A932B4" w:rsidRDefault="00CB7026" w:rsidP="00A932B4">
      <w:pPr>
        <w:ind w:firstLine="720"/>
        <w:jc w:val="both"/>
        <w:rPr>
          <w:sz w:val="28"/>
          <w:szCs w:val="28"/>
        </w:rPr>
      </w:pPr>
      <w:r>
        <w:rPr>
          <w:sz w:val="28"/>
          <w:szCs w:val="28"/>
        </w:rPr>
        <w:t>Основным направлением развития конкуренции на рынке предоставления дополнительных образовательных услуг является увеличение количества организаций данной сферы за счет открытия учреждений частных форм собственности, расширение спектра их услуг, обеспечение равных условий доступа детей к обучению в организациях различной формы собственности.</w:t>
      </w:r>
      <w:r>
        <w:rPr>
          <w:rFonts w:ascii="Arial" w:eastAsia="Arial" w:hAnsi="Arial" w:cs="Arial"/>
          <w:color w:val="272727"/>
          <w:sz w:val="27"/>
          <w:szCs w:val="27"/>
          <w:shd w:val="clear" w:color="auto" w:fill="FFFFFF"/>
        </w:rPr>
        <w:t xml:space="preserve"> </w:t>
      </w:r>
      <w:r>
        <w:rPr>
          <w:sz w:val="28"/>
          <w:szCs w:val="28"/>
        </w:rPr>
        <w:t xml:space="preserve">Высокая конкуренция на рынке образовательных услуг повышает доступность дополнительного образования для детей. К основным задачам развития конкуренции на рынке дополнительного образования детей относится: развитие материально-технической базы учреждений дополнительного образования на селе, возможность участия в программе негосударственных учреждений образования. Это приведет к увеличению доступности и качества дополнительного образования. </w:t>
      </w:r>
    </w:p>
    <w:p w:rsidR="00676B70" w:rsidRDefault="00676B70" w:rsidP="00676B70">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Целевые показатели реализации плана мероприятий по содействию в развитии конкуренции в муниципальном образовании </w:t>
      </w:r>
      <w:r>
        <w:rPr>
          <w:sz w:val="28"/>
          <w:szCs w:val="28"/>
        </w:rPr>
        <w:t>«</w:t>
      </w:r>
      <w:proofErr w:type="spellStart"/>
      <w:r>
        <w:rPr>
          <w:rFonts w:ascii="Times New Roman CYR" w:eastAsia="Times New Roman CYR" w:hAnsi="Times New Roman CYR" w:cs="Times New Roman CYR"/>
          <w:sz w:val="28"/>
          <w:szCs w:val="28"/>
        </w:rPr>
        <w:t>Вешкаймский</w:t>
      </w:r>
      <w:proofErr w:type="spellEnd"/>
      <w:r>
        <w:rPr>
          <w:rFonts w:ascii="Times New Roman CYR" w:eastAsia="Times New Roman CYR" w:hAnsi="Times New Roman CYR" w:cs="Times New Roman CYR"/>
          <w:sz w:val="28"/>
          <w:szCs w:val="28"/>
        </w:rPr>
        <w:t xml:space="preserve"> район</w:t>
      </w:r>
      <w:r>
        <w:rPr>
          <w:sz w:val="28"/>
          <w:szCs w:val="28"/>
        </w:rPr>
        <w:t xml:space="preserve">» </w:t>
      </w:r>
      <w:r>
        <w:rPr>
          <w:rFonts w:ascii="Times New Roman CYR" w:eastAsia="Times New Roman CYR" w:hAnsi="Times New Roman CYR" w:cs="Times New Roman CYR"/>
          <w:sz w:val="28"/>
          <w:szCs w:val="28"/>
        </w:rPr>
        <w:t>на 2016-2018 годы в сфере услуг дополнительного образования представлены следующими показателями:</w:t>
      </w:r>
    </w:p>
    <w:p w:rsidR="00676B70" w:rsidRDefault="00676B70" w:rsidP="00676B70">
      <w:pPr>
        <w:ind w:firstLine="720"/>
        <w:jc w:val="both"/>
        <w:rPr>
          <w:rFonts w:ascii="Times New Roman CYR" w:eastAsia="Times New Roman CYR" w:hAnsi="Times New Roman CYR" w:cs="Times New Roman CYR"/>
          <w:sz w:val="28"/>
          <w:szCs w:val="28"/>
        </w:rPr>
      </w:pPr>
      <w:r>
        <w:rPr>
          <w:color w:val="000000"/>
          <w:spacing w:val="1"/>
          <w:sz w:val="28"/>
          <w:szCs w:val="28"/>
          <w:shd w:val="clear" w:color="auto" w:fill="FFFFFF"/>
        </w:rPr>
        <w:t>-</w:t>
      </w:r>
      <w:r>
        <w:rPr>
          <w:rFonts w:ascii="Times New Roman CYR" w:eastAsia="Times New Roman CYR"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w:t>
      </w:r>
      <w:proofErr w:type="gramStart"/>
      <w:r>
        <w:rPr>
          <w:rFonts w:ascii="Times New Roman CYR" w:eastAsia="Times New Roman CYR" w:hAnsi="Times New Roman CYR" w:cs="Times New Roman CYR"/>
          <w:sz w:val="28"/>
          <w:szCs w:val="28"/>
        </w:rPr>
        <w:t>ы-</w:t>
      </w:r>
      <w:proofErr w:type="gramEnd"/>
      <w:r>
        <w:rPr>
          <w:rFonts w:ascii="Times New Roman CYR" w:eastAsia="Times New Roman CYR" w:hAnsi="Times New Roman CYR" w:cs="Times New Roman CYR"/>
          <w:sz w:val="28"/>
          <w:szCs w:val="28"/>
        </w:rPr>
        <w:t xml:space="preserve"> план на 2018 год 81</w:t>
      </w:r>
      <w:r w:rsidRPr="00255726">
        <w:rPr>
          <w:rFonts w:ascii="Times New Roman CYR" w:eastAsia="Times New Roman CYR" w:hAnsi="Times New Roman CYR" w:cs="Times New Roman CYR"/>
          <w:sz w:val="28"/>
          <w:szCs w:val="28"/>
        </w:rPr>
        <w:t xml:space="preserve">%, факт </w:t>
      </w:r>
      <w:r>
        <w:rPr>
          <w:rFonts w:ascii="Times New Roman CYR" w:eastAsia="Times New Roman CYR" w:hAnsi="Times New Roman CYR" w:cs="Times New Roman CYR"/>
          <w:sz w:val="28"/>
          <w:szCs w:val="28"/>
        </w:rPr>
        <w:t>81,5</w:t>
      </w:r>
      <w:r w:rsidRPr="00255726">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rPr>
        <w:t xml:space="preserve"> Плановый показатель выполнен.</w:t>
      </w:r>
    </w:p>
    <w:p w:rsidR="00676B70" w:rsidRDefault="00676B70" w:rsidP="00676B70">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Pr>
          <w:rFonts w:ascii="Times New Roman CYR" w:eastAsia="Times New Roman CYR" w:hAnsi="Times New Roman CYR" w:cs="Times New Roman CYR"/>
          <w:sz w:val="28"/>
          <w:szCs w:val="28"/>
        </w:rPr>
        <w:t>численности</w:t>
      </w:r>
      <w:proofErr w:type="gramEnd"/>
      <w:r>
        <w:rPr>
          <w:rFonts w:ascii="Times New Roman CYR" w:eastAsia="Times New Roman CYR" w:hAnsi="Times New Roman CYR" w:cs="Times New Roman CYR"/>
          <w:sz w:val="28"/>
          <w:szCs w:val="28"/>
        </w:rPr>
        <w:t xml:space="preserve"> обучающихся по программам общего </w:t>
      </w:r>
      <w:proofErr w:type="spellStart"/>
      <w:r>
        <w:rPr>
          <w:rFonts w:ascii="Times New Roman CYR" w:eastAsia="Times New Roman CYR" w:hAnsi="Times New Roman CYR" w:cs="Times New Roman CYR"/>
          <w:sz w:val="28"/>
          <w:szCs w:val="28"/>
        </w:rPr>
        <w:t>образования-план</w:t>
      </w:r>
      <w:proofErr w:type="spellEnd"/>
      <w:r>
        <w:rPr>
          <w:rFonts w:ascii="Times New Roman CYR" w:eastAsia="Times New Roman CYR" w:hAnsi="Times New Roman CYR" w:cs="Times New Roman CYR"/>
          <w:sz w:val="28"/>
          <w:szCs w:val="28"/>
        </w:rPr>
        <w:t xml:space="preserve"> на 2018 </w:t>
      </w:r>
      <w:r w:rsidRPr="00255726">
        <w:rPr>
          <w:rFonts w:ascii="Times New Roman CYR" w:eastAsia="Times New Roman CYR" w:hAnsi="Times New Roman CYR" w:cs="Times New Roman CYR"/>
          <w:sz w:val="28"/>
          <w:szCs w:val="28"/>
        </w:rPr>
        <w:t xml:space="preserve">год </w:t>
      </w:r>
      <w:r>
        <w:rPr>
          <w:rFonts w:ascii="Times New Roman CYR" w:eastAsia="Times New Roman CYR" w:hAnsi="Times New Roman CYR" w:cs="Times New Roman CYR"/>
          <w:sz w:val="28"/>
          <w:szCs w:val="28"/>
        </w:rPr>
        <w:t>60</w:t>
      </w:r>
      <w:r w:rsidRPr="00255726">
        <w:rPr>
          <w:rFonts w:ascii="Times New Roman CYR" w:eastAsia="Times New Roman CYR" w:hAnsi="Times New Roman CYR" w:cs="Times New Roman CYR"/>
          <w:sz w:val="28"/>
          <w:szCs w:val="28"/>
        </w:rPr>
        <w:t xml:space="preserve">%, факт </w:t>
      </w:r>
      <w:r>
        <w:rPr>
          <w:rFonts w:ascii="Times New Roman CYR" w:eastAsia="Times New Roman CYR" w:hAnsi="Times New Roman CYR" w:cs="Times New Roman CYR"/>
          <w:sz w:val="28"/>
          <w:szCs w:val="28"/>
        </w:rPr>
        <w:t>60,2%.  Плановый показатель выполнен.</w:t>
      </w:r>
    </w:p>
    <w:p w:rsidR="00676B70" w:rsidRDefault="00676B70" w:rsidP="00676B70">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Все целевые показатели  реализации плана мероприятий по содействию в развитии конкуренции в сфере услуг дополнительного образования выполнены. В связи с этим можно сделать вывод, что качество дополнительного образования в муниципальном образовании «</w:t>
      </w:r>
      <w:proofErr w:type="spellStart"/>
      <w:r>
        <w:rPr>
          <w:rFonts w:ascii="Times New Roman CYR" w:eastAsia="Times New Roman CYR" w:hAnsi="Times New Roman CYR" w:cs="Times New Roman CYR"/>
          <w:color w:val="000000"/>
          <w:sz w:val="28"/>
          <w:szCs w:val="28"/>
        </w:rPr>
        <w:t>Вешкаймский</w:t>
      </w:r>
      <w:proofErr w:type="spellEnd"/>
      <w:r>
        <w:rPr>
          <w:rFonts w:ascii="Times New Roman CYR" w:eastAsia="Times New Roman CYR" w:hAnsi="Times New Roman CYR" w:cs="Times New Roman CYR"/>
          <w:color w:val="000000"/>
          <w:sz w:val="28"/>
          <w:szCs w:val="28"/>
        </w:rPr>
        <w:t xml:space="preserve"> район» является удовлетворительным.</w:t>
      </w:r>
    </w:p>
    <w:p w:rsidR="00676B70" w:rsidRDefault="00676B70" w:rsidP="00A932B4">
      <w:pPr>
        <w:ind w:firstLine="720"/>
        <w:jc w:val="both"/>
        <w:rPr>
          <w:sz w:val="28"/>
          <w:szCs w:val="28"/>
        </w:rPr>
      </w:pPr>
    </w:p>
    <w:p w:rsidR="00A932B4" w:rsidRDefault="00CB7026" w:rsidP="00A932B4">
      <w:pPr>
        <w:ind w:firstLine="720"/>
        <w:jc w:val="both"/>
        <w:rPr>
          <w:sz w:val="28"/>
          <w:szCs w:val="28"/>
        </w:rPr>
      </w:pPr>
      <w:r>
        <w:rPr>
          <w:sz w:val="28"/>
          <w:szCs w:val="28"/>
        </w:rPr>
        <w:t xml:space="preserve">3. Рынок услуг в сфере культуры. </w:t>
      </w:r>
    </w:p>
    <w:p w:rsidR="00E57DFC" w:rsidRPr="00143C9C" w:rsidRDefault="00E57DFC" w:rsidP="00143C9C">
      <w:pPr>
        <w:ind w:firstLine="720"/>
        <w:jc w:val="both"/>
        <w:rPr>
          <w:sz w:val="28"/>
          <w:szCs w:val="28"/>
        </w:rPr>
      </w:pPr>
      <w:r w:rsidRPr="00E57DFC">
        <w:rPr>
          <w:sz w:val="28"/>
          <w:szCs w:val="28"/>
        </w:rPr>
        <w:t xml:space="preserve">Сеть учреждений культуры </w:t>
      </w:r>
      <w:r>
        <w:rPr>
          <w:sz w:val="28"/>
          <w:szCs w:val="28"/>
        </w:rPr>
        <w:t>муниципального образования «</w:t>
      </w:r>
      <w:proofErr w:type="spellStart"/>
      <w:r>
        <w:rPr>
          <w:sz w:val="28"/>
          <w:szCs w:val="28"/>
        </w:rPr>
        <w:t>Вешкаймский</w:t>
      </w:r>
      <w:proofErr w:type="spellEnd"/>
      <w:r>
        <w:rPr>
          <w:sz w:val="28"/>
          <w:szCs w:val="28"/>
        </w:rPr>
        <w:t xml:space="preserve"> район»</w:t>
      </w:r>
      <w:r w:rsidRPr="00E57DFC">
        <w:rPr>
          <w:sz w:val="28"/>
          <w:szCs w:val="28"/>
        </w:rPr>
        <w:t xml:space="preserve"> </w:t>
      </w:r>
      <w:r w:rsidR="00143C9C">
        <w:rPr>
          <w:sz w:val="28"/>
          <w:szCs w:val="28"/>
        </w:rPr>
        <w:t xml:space="preserve">включает в себя </w:t>
      </w:r>
      <w:r w:rsidR="00143C9C" w:rsidRPr="00143C9C">
        <w:rPr>
          <w:sz w:val="28"/>
          <w:szCs w:val="28"/>
        </w:rPr>
        <w:t xml:space="preserve">19 учреждений  </w:t>
      </w:r>
      <w:proofErr w:type="spellStart"/>
      <w:r w:rsidR="00143C9C" w:rsidRPr="00143C9C">
        <w:rPr>
          <w:sz w:val="28"/>
          <w:szCs w:val="28"/>
        </w:rPr>
        <w:t>культурно-досугового</w:t>
      </w:r>
      <w:proofErr w:type="spellEnd"/>
      <w:r w:rsidR="00143C9C" w:rsidRPr="00143C9C">
        <w:rPr>
          <w:sz w:val="28"/>
          <w:szCs w:val="28"/>
        </w:rPr>
        <w:t xml:space="preserve"> типа, 20  учреждений библиотечной системы и </w:t>
      </w:r>
      <w:r w:rsidRPr="00143C9C">
        <w:rPr>
          <w:sz w:val="28"/>
          <w:szCs w:val="28"/>
        </w:rPr>
        <w:t xml:space="preserve"> </w:t>
      </w:r>
      <w:r w:rsidR="00143C9C" w:rsidRPr="00143C9C">
        <w:rPr>
          <w:sz w:val="28"/>
          <w:szCs w:val="28"/>
        </w:rPr>
        <w:t>1</w:t>
      </w:r>
      <w:r w:rsidR="00A37283" w:rsidRPr="00143C9C">
        <w:rPr>
          <w:sz w:val="28"/>
          <w:szCs w:val="28"/>
        </w:rPr>
        <w:t xml:space="preserve"> детск</w:t>
      </w:r>
      <w:r w:rsidR="00143C9C" w:rsidRPr="00143C9C">
        <w:rPr>
          <w:sz w:val="28"/>
          <w:szCs w:val="28"/>
        </w:rPr>
        <w:t>ую</w:t>
      </w:r>
      <w:r w:rsidR="00A37283" w:rsidRPr="00143C9C">
        <w:rPr>
          <w:sz w:val="28"/>
          <w:szCs w:val="28"/>
        </w:rPr>
        <w:t xml:space="preserve"> школ</w:t>
      </w:r>
      <w:r w:rsidR="00143C9C" w:rsidRPr="00143C9C">
        <w:rPr>
          <w:sz w:val="28"/>
          <w:szCs w:val="28"/>
        </w:rPr>
        <w:t>у</w:t>
      </w:r>
      <w:r w:rsidR="00A37283" w:rsidRPr="00143C9C">
        <w:rPr>
          <w:sz w:val="28"/>
          <w:szCs w:val="28"/>
        </w:rPr>
        <w:t xml:space="preserve"> иску</w:t>
      </w:r>
      <w:proofErr w:type="gramStart"/>
      <w:r w:rsidR="00A37283" w:rsidRPr="00143C9C">
        <w:rPr>
          <w:sz w:val="28"/>
          <w:szCs w:val="28"/>
        </w:rPr>
        <w:t>сств</w:t>
      </w:r>
      <w:r w:rsidR="00143C9C" w:rsidRPr="00143C9C">
        <w:rPr>
          <w:sz w:val="28"/>
          <w:szCs w:val="28"/>
        </w:rPr>
        <w:t xml:space="preserve"> с тр</w:t>
      </w:r>
      <w:proofErr w:type="gramEnd"/>
      <w:r w:rsidR="00143C9C" w:rsidRPr="00143C9C">
        <w:rPr>
          <w:sz w:val="28"/>
          <w:szCs w:val="28"/>
        </w:rPr>
        <w:t>емя внешними классами.</w:t>
      </w:r>
    </w:p>
    <w:p w:rsidR="00E57DFC" w:rsidRPr="00E57DFC" w:rsidRDefault="00E57DFC" w:rsidP="00E57DFC">
      <w:pPr>
        <w:ind w:firstLine="720"/>
        <w:jc w:val="both"/>
        <w:rPr>
          <w:sz w:val="28"/>
          <w:szCs w:val="28"/>
        </w:rPr>
      </w:pPr>
      <w:r w:rsidRPr="00143C9C">
        <w:rPr>
          <w:sz w:val="28"/>
          <w:szCs w:val="28"/>
        </w:rPr>
        <w:t>В настоящее время услуги муниципальных</w:t>
      </w:r>
      <w:r w:rsidRPr="00E57DFC">
        <w:rPr>
          <w:sz w:val="28"/>
          <w:szCs w:val="28"/>
        </w:rPr>
        <w:t xml:space="preserve"> учреждений культуры высоко доступны и широко востребованы. Библиотеки обеспечивают информационно-библиотечное обслуживание населения на бесплатной основе. Также на бесплатной основе осуществляется обучение детей и подростков в учреждениях дополнительного образования в сфере культуры. </w:t>
      </w:r>
      <w:r>
        <w:rPr>
          <w:sz w:val="28"/>
          <w:szCs w:val="28"/>
        </w:rPr>
        <w:t>Муниципальные учреждения культуры предоставляют населению бесплатные услуги или частично платные (показ фильмов, спектаклей и концертных программ</w:t>
      </w:r>
      <w:proofErr w:type="gramStart"/>
      <w:r>
        <w:rPr>
          <w:sz w:val="28"/>
          <w:szCs w:val="28"/>
        </w:rPr>
        <w:t>)-</w:t>
      </w:r>
      <w:proofErr w:type="gramEnd"/>
      <w:r>
        <w:rPr>
          <w:sz w:val="28"/>
          <w:szCs w:val="28"/>
        </w:rPr>
        <w:t xml:space="preserve">в этом их преимущество перед коммерческими организациями. </w:t>
      </w:r>
    </w:p>
    <w:p w:rsidR="00A932B4" w:rsidRDefault="00CB7026" w:rsidP="00A932B4">
      <w:pPr>
        <w:ind w:firstLine="720"/>
        <w:jc w:val="both"/>
        <w:rPr>
          <w:sz w:val="28"/>
          <w:szCs w:val="28"/>
        </w:rPr>
      </w:pPr>
      <w:r>
        <w:rPr>
          <w:sz w:val="28"/>
          <w:szCs w:val="28"/>
        </w:rPr>
        <w:t>Немуниципальные учреждения, оказывающие услуги  в сфере культуры, в муниципальном образовании «Вешкаймский район» отсутствуют.</w:t>
      </w:r>
    </w:p>
    <w:p w:rsidR="00A932B4" w:rsidRDefault="00CB7026" w:rsidP="00A932B4">
      <w:pPr>
        <w:ind w:firstLine="720"/>
        <w:jc w:val="both"/>
        <w:rPr>
          <w:sz w:val="28"/>
          <w:szCs w:val="28"/>
        </w:rPr>
      </w:pPr>
      <w:r>
        <w:rPr>
          <w:sz w:val="28"/>
          <w:szCs w:val="28"/>
        </w:rPr>
        <w:t>Однако, одним из мероприятий  по содействию в развитии конкуренции в муниципальном образовании «Вешкаймский район» является содействие развитию проектов в сфере культуры, реализуемых немуниципальными организациями. Присутствие на рынке услуг в сфере культуры учреждений, оказывающих однотипные услуги, создает предпосылки для развития конкуренции между ними, стимулирует учреждения к повышению качества и разнообразия предлагаемых населению услуг.</w:t>
      </w:r>
    </w:p>
    <w:p w:rsidR="00D64379" w:rsidRDefault="00CB7026" w:rsidP="002F5DEA">
      <w:pPr>
        <w:ind w:firstLine="720"/>
        <w:jc w:val="both"/>
        <w:rPr>
          <w:sz w:val="28"/>
          <w:szCs w:val="28"/>
        </w:rPr>
      </w:pPr>
      <w:r>
        <w:rPr>
          <w:sz w:val="28"/>
          <w:szCs w:val="28"/>
        </w:rPr>
        <w:t>Реализация принципов государственно-частного партнерства возможна в рамках взаимодействия органов исполнительной власти, общественных структур с коммерческими организациями, когда последние являются исполнителями по проведению мероприятий, прежде всего, культурно-массового характера (фестивалей, конкурсов, смотров, семинаров и т.д.), которые направлены на реализацию приоритетных задач в сфере культуры и искусства. Организация проведения подобных мероприятий возможна на конкурсной основе в целях повышения конкурентоспособности субъектов рыночных отношений.</w:t>
      </w:r>
    </w:p>
    <w:p w:rsidR="00D733F2" w:rsidRDefault="00D733F2" w:rsidP="00D733F2">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Целевые показатели реализации плана мероприятий по содействию в развитии конкуренции в муниципальном образовании </w:t>
      </w:r>
      <w:r>
        <w:rPr>
          <w:sz w:val="28"/>
          <w:szCs w:val="28"/>
        </w:rPr>
        <w:t>«</w:t>
      </w:r>
      <w:proofErr w:type="spellStart"/>
      <w:r>
        <w:rPr>
          <w:rFonts w:ascii="Times New Roman CYR" w:eastAsia="Times New Roman CYR" w:hAnsi="Times New Roman CYR" w:cs="Times New Roman CYR"/>
          <w:sz w:val="28"/>
          <w:szCs w:val="28"/>
        </w:rPr>
        <w:t>Вешкаймский</w:t>
      </w:r>
      <w:proofErr w:type="spellEnd"/>
      <w:r>
        <w:rPr>
          <w:rFonts w:ascii="Times New Roman CYR" w:eastAsia="Times New Roman CYR" w:hAnsi="Times New Roman CYR" w:cs="Times New Roman CYR"/>
          <w:sz w:val="28"/>
          <w:szCs w:val="28"/>
        </w:rPr>
        <w:t xml:space="preserve"> район</w:t>
      </w:r>
      <w:r>
        <w:rPr>
          <w:sz w:val="28"/>
          <w:szCs w:val="28"/>
        </w:rPr>
        <w:t xml:space="preserve">» </w:t>
      </w:r>
      <w:r>
        <w:rPr>
          <w:rFonts w:ascii="Times New Roman CYR" w:eastAsia="Times New Roman CYR" w:hAnsi="Times New Roman CYR" w:cs="Times New Roman CYR"/>
          <w:sz w:val="28"/>
          <w:szCs w:val="28"/>
        </w:rPr>
        <w:t>на 2016-2018 годы в сфере услуг культуры представлены следующими показателями:</w:t>
      </w:r>
    </w:p>
    <w:p w:rsidR="00D733F2" w:rsidRDefault="00D733F2" w:rsidP="00D733F2">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немуниципальных организаций, оказывающих услуги в сфере культур</w:t>
      </w:r>
      <w:proofErr w:type="gramStart"/>
      <w:r>
        <w:rPr>
          <w:rFonts w:ascii="Times New Roman CYR" w:eastAsia="Times New Roman CYR" w:hAnsi="Times New Roman CYR" w:cs="Times New Roman CYR"/>
          <w:sz w:val="28"/>
          <w:szCs w:val="28"/>
        </w:rPr>
        <w:t>ы-</w:t>
      </w:r>
      <w:proofErr w:type="gramEnd"/>
      <w:r>
        <w:rPr>
          <w:rFonts w:ascii="Times New Roman CYR" w:eastAsia="Times New Roman CYR" w:hAnsi="Times New Roman CYR" w:cs="Times New Roman CYR"/>
          <w:sz w:val="28"/>
          <w:szCs w:val="28"/>
        </w:rPr>
        <w:t xml:space="preserve"> план на 201</w:t>
      </w:r>
      <w:r w:rsidR="003F042C">
        <w:rPr>
          <w:rFonts w:ascii="Times New Roman CYR" w:eastAsia="Times New Roman CYR" w:hAnsi="Times New Roman CYR" w:cs="Times New Roman CYR"/>
          <w:sz w:val="28"/>
          <w:szCs w:val="28"/>
        </w:rPr>
        <w:t>8</w:t>
      </w:r>
      <w:r>
        <w:rPr>
          <w:rFonts w:ascii="Times New Roman CYR" w:eastAsia="Times New Roman CYR" w:hAnsi="Times New Roman CYR" w:cs="Times New Roman CYR"/>
          <w:sz w:val="28"/>
          <w:szCs w:val="28"/>
        </w:rPr>
        <w:t xml:space="preserve"> год </w:t>
      </w:r>
      <w:r w:rsidR="003F042C">
        <w:rPr>
          <w:rFonts w:ascii="Times New Roman CYR" w:eastAsia="Times New Roman CYR" w:hAnsi="Times New Roman CYR" w:cs="Times New Roman CYR"/>
          <w:sz w:val="28"/>
          <w:szCs w:val="28"/>
        </w:rPr>
        <w:t>2</w:t>
      </w:r>
      <w:r>
        <w:rPr>
          <w:rFonts w:ascii="Times New Roman CYR" w:eastAsia="Times New Roman CYR" w:hAnsi="Times New Roman CYR" w:cs="Times New Roman CYR"/>
          <w:sz w:val="28"/>
          <w:szCs w:val="28"/>
        </w:rPr>
        <w:t xml:space="preserve"> единиц</w:t>
      </w:r>
      <w:r w:rsidR="003F042C">
        <w:rPr>
          <w:rFonts w:ascii="Times New Roman CYR" w:eastAsia="Times New Roman CYR" w:hAnsi="Times New Roman CYR" w:cs="Times New Roman CYR"/>
          <w:sz w:val="28"/>
          <w:szCs w:val="28"/>
        </w:rPr>
        <w:t>ы</w:t>
      </w:r>
      <w:r>
        <w:rPr>
          <w:rFonts w:ascii="Times New Roman CYR" w:eastAsia="Times New Roman CYR" w:hAnsi="Times New Roman CYR" w:cs="Times New Roman CYR"/>
          <w:sz w:val="28"/>
          <w:szCs w:val="28"/>
        </w:rPr>
        <w:t>, факт 0. Целевой показатель не выполнен.</w:t>
      </w:r>
    </w:p>
    <w:p w:rsidR="00D733F2" w:rsidRDefault="00D733F2" w:rsidP="00D733F2">
      <w:pPr>
        <w:ind w:firstLine="720"/>
        <w:jc w:val="both"/>
        <w:rPr>
          <w:rFonts w:ascii="Times New Roman CYR" w:eastAsia="Times New Roman CYR" w:hAnsi="Times New Roman CYR" w:cs="Times New Roman CYR"/>
          <w:sz w:val="28"/>
          <w:szCs w:val="28"/>
        </w:rPr>
      </w:pPr>
      <w:r>
        <w:rPr>
          <w:color w:val="000000"/>
          <w:sz w:val="28"/>
          <w:szCs w:val="28"/>
        </w:rPr>
        <w:t>-</w:t>
      </w:r>
      <w:r>
        <w:rPr>
          <w:rFonts w:ascii="Times New Roman CYR" w:eastAsia="Times New Roman CYR" w:hAnsi="Times New Roman CYR" w:cs="Times New Roman CYR"/>
          <w:sz w:val="28"/>
          <w:szCs w:val="28"/>
        </w:rPr>
        <w:t>Доля расходов консолидированного бюджета муниципального образования, распределяемых на конкурсной основе, выделяемых на финансирование организаций всех форм собственности – план на 201</w:t>
      </w:r>
      <w:r w:rsidR="003F042C">
        <w:rPr>
          <w:rFonts w:ascii="Times New Roman CYR" w:eastAsia="Times New Roman CYR" w:hAnsi="Times New Roman CYR" w:cs="Times New Roman CYR"/>
          <w:sz w:val="28"/>
          <w:szCs w:val="28"/>
        </w:rPr>
        <w:t xml:space="preserve">8 </w:t>
      </w:r>
      <w:r>
        <w:rPr>
          <w:rFonts w:ascii="Times New Roman CYR" w:eastAsia="Times New Roman CYR" w:hAnsi="Times New Roman CYR" w:cs="Times New Roman CYR"/>
          <w:sz w:val="28"/>
          <w:szCs w:val="28"/>
        </w:rPr>
        <w:t xml:space="preserve">год </w:t>
      </w:r>
      <w:r w:rsidRPr="005A394C">
        <w:rPr>
          <w:rFonts w:ascii="Times New Roman CYR" w:eastAsia="Times New Roman CYR" w:hAnsi="Times New Roman CYR" w:cs="Times New Roman CYR"/>
          <w:sz w:val="28"/>
          <w:szCs w:val="28"/>
        </w:rPr>
        <w:t>12,</w:t>
      </w:r>
      <w:r w:rsidR="003F042C">
        <w:rPr>
          <w:rFonts w:ascii="Times New Roman CYR" w:eastAsia="Times New Roman CYR" w:hAnsi="Times New Roman CYR" w:cs="Times New Roman CYR"/>
          <w:sz w:val="28"/>
          <w:szCs w:val="28"/>
        </w:rPr>
        <w:t>2</w:t>
      </w:r>
      <w:r w:rsidRPr="005A394C">
        <w:rPr>
          <w:rFonts w:ascii="Times New Roman CYR" w:eastAsia="Times New Roman CYR" w:hAnsi="Times New Roman CYR" w:cs="Times New Roman CYR"/>
          <w:sz w:val="28"/>
          <w:szCs w:val="28"/>
        </w:rPr>
        <w:t xml:space="preserve">%, факт </w:t>
      </w:r>
      <w:r w:rsidR="003F042C">
        <w:rPr>
          <w:rFonts w:ascii="Times New Roman CYR" w:eastAsia="Times New Roman CYR" w:hAnsi="Times New Roman CYR" w:cs="Times New Roman CYR"/>
          <w:sz w:val="28"/>
          <w:szCs w:val="28"/>
        </w:rPr>
        <w:t>15</w:t>
      </w:r>
      <w:r w:rsidRPr="005A394C">
        <w:rPr>
          <w:rFonts w:ascii="Times New Roman CYR" w:eastAsia="Times New Roman CYR" w:hAnsi="Times New Roman CYR" w:cs="Times New Roman CYR"/>
          <w:sz w:val="28"/>
          <w:szCs w:val="28"/>
        </w:rPr>
        <w:t>,0</w:t>
      </w:r>
      <w:r>
        <w:rPr>
          <w:rFonts w:ascii="Times New Roman CYR" w:eastAsia="Times New Roman CYR" w:hAnsi="Times New Roman CYR" w:cs="Times New Roman CYR"/>
          <w:sz w:val="28"/>
          <w:szCs w:val="28"/>
        </w:rPr>
        <w:t xml:space="preserve"> %.     </w:t>
      </w:r>
    </w:p>
    <w:p w:rsidR="00D733F2" w:rsidRDefault="00D733F2" w:rsidP="00D733F2">
      <w:pPr>
        <w:ind w:firstLine="720"/>
        <w:jc w:val="both"/>
        <w:rPr>
          <w:color w:val="000000"/>
          <w:spacing w:val="1"/>
          <w:sz w:val="28"/>
          <w:szCs w:val="28"/>
          <w:shd w:val="clear" w:color="auto" w:fill="FFFFFF"/>
        </w:rPr>
      </w:pPr>
      <w:r>
        <w:rPr>
          <w:color w:val="000000"/>
          <w:spacing w:val="1"/>
          <w:sz w:val="28"/>
          <w:szCs w:val="28"/>
          <w:shd w:val="clear" w:color="auto" w:fill="FFFFFF"/>
        </w:rPr>
        <w:t>Целевой показатель по количеству немуниципальных учреждений культуры не выполнен. Развитие творческих индустрий  и частных учреждений культуры в муниципальном образовании «</w:t>
      </w:r>
      <w:proofErr w:type="spellStart"/>
      <w:r>
        <w:rPr>
          <w:color w:val="000000"/>
          <w:spacing w:val="1"/>
          <w:sz w:val="28"/>
          <w:szCs w:val="28"/>
          <w:shd w:val="clear" w:color="auto" w:fill="FFFFFF"/>
        </w:rPr>
        <w:t>Вешкаймский</w:t>
      </w:r>
      <w:proofErr w:type="spellEnd"/>
      <w:r>
        <w:rPr>
          <w:color w:val="000000"/>
          <w:spacing w:val="1"/>
          <w:sz w:val="28"/>
          <w:szCs w:val="28"/>
          <w:shd w:val="clear" w:color="auto" w:fill="FFFFFF"/>
        </w:rPr>
        <w:t xml:space="preserve"> район» остается пока на низком уровне.   Но несмотря на это удовлетворенность населения качеством предоставляемых услуг в сфере культуры высокая.</w:t>
      </w:r>
    </w:p>
    <w:p w:rsidR="00D733F2" w:rsidRDefault="00D733F2" w:rsidP="002F5DEA">
      <w:pPr>
        <w:ind w:firstLine="720"/>
        <w:jc w:val="both"/>
        <w:rPr>
          <w:sz w:val="28"/>
          <w:szCs w:val="28"/>
        </w:rPr>
      </w:pPr>
    </w:p>
    <w:p w:rsidR="00A932B4" w:rsidRDefault="00A932B4" w:rsidP="00A932B4">
      <w:pPr>
        <w:ind w:firstLine="720"/>
        <w:jc w:val="both"/>
        <w:rPr>
          <w:sz w:val="28"/>
          <w:szCs w:val="28"/>
        </w:rPr>
      </w:pPr>
      <w:r>
        <w:rPr>
          <w:sz w:val="28"/>
          <w:szCs w:val="28"/>
        </w:rPr>
        <w:t>4</w:t>
      </w:r>
      <w:r w:rsidR="00CB7026">
        <w:rPr>
          <w:sz w:val="28"/>
          <w:szCs w:val="28"/>
        </w:rPr>
        <w:t xml:space="preserve">. Рынок услуг в сфере жилищно-коммунального хозяйства. </w:t>
      </w:r>
    </w:p>
    <w:p w:rsidR="00AC59AF" w:rsidRDefault="00D64379" w:rsidP="00D64379">
      <w:pPr>
        <w:autoSpaceDE w:val="0"/>
        <w:ind w:firstLine="709"/>
        <w:jc w:val="both"/>
        <w:rPr>
          <w:color w:val="000000"/>
          <w:sz w:val="28"/>
          <w:szCs w:val="28"/>
        </w:rPr>
      </w:pPr>
      <w:r>
        <w:rPr>
          <w:color w:val="000000"/>
          <w:sz w:val="28"/>
          <w:szCs w:val="28"/>
        </w:rPr>
        <w:t xml:space="preserve">Развитие конкуренции в жилищно-коммунальной сфере осуществляется в целях создания условий для преодоления негативных последствий монопольного </w:t>
      </w:r>
    </w:p>
    <w:p w:rsidR="00AC59AF" w:rsidRDefault="00AC59AF" w:rsidP="00AC59AF">
      <w:pPr>
        <w:autoSpaceDE w:val="0"/>
        <w:jc w:val="both"/>
        <w:rPr>
          <w:color w:val="000000"/>
          <w:sz w:val="28"/>
          <w:szCs w:val="28"/>
        </w:rPr>
      </w:pPr>
    </w:p>
    <w:p w:rsidR="00AC59AF" w:rsidRDefault="00AC59AF" w:rsidP="00AC59AF">
      <w:pPr>
        <w:autoSpaceDE w:val="0"/>
        <w:jc w:val="both"/>
        <w:rPr>
          <w:color w:val="000000"/>
          <w:sz w:val="28"/>
          <w:szCs w:val="28"/>
        </w:rPr>
      </w:pPr>
    </w:p>
    <w:p w:rsidR="00D64379" w:rsidRDefault="00D64379" w:rsidP="00AC59AF">
      <w:pPr>
        <w:autoSpaceDE w:val="0"/>
        <w:jc w:val="both"/>
      </w:pPr>
      <w:r>
        <w:rPr>
          <w:color w:val="000000"/>
          <w:sz w:val="28"/>
          <w:szCs w:val="28"/>
        </w:rPr>
        <w:t>и доминирующего положения организаций жилищно-коммунального хозяйства путем привлечения на равноправной основе организаций различных форм собственности для оказания жилищно-коммунальных услуг.</w:t>
      </w:r>
    </w:p>
    <w:p w:rsidR="00D64379" w:rsidRPr="00D64379" w:rsidRDefault="00D64379" w:rsidP="00D64379">
      <w:pPr>
        <w:autoSpaceDE w:val="0"/>
        <w:ind w:firstLine="709"/>
        <w:jc w:val="both"/>
      </w:pPr>
      <w:r>
        <w:rPr>
          <w:color w:val="000000"/>
          <w:sz w:val="28"/>
          <w:szCs w:val="28"/>
        </w:rPr>
        <w:t>Результаты мониторинга состояния и развития конкурентной среды на приоритетных социально - значимых рынках показывают, что развитие конкуренции в сфере жилищно-коммунального хозяйства происходит умеренными темпами.</w:t>
      </w:r>
    </w:p>
    <w:p w:rsidR="00A932B4" w:rsidRDefault="00CB7026" w:rsidP="00A932B4">
      <w:pPr>
        <w:ind w:firstLine="720"/>
        <w:jc w:val="both"/>
        <w:rPr>
          <w:sz w:val="28"/>
          <w:szCs w:val="28"/>
        </w:rPr>
      </w:pPr>
      <w:r>
        <w:rPr>
          <w:sz w:val="28"/>
          <w:szCs w:val="28"/>
        </w:rPr>
        <w:t xml:space="preserve">На территории муниципального образования «Вешкаймский район»  в жилищно-коммунальной  сфере осуществляют деятельность </w:t>
      </w:r>
      <w:r w:rsidR="000A4404">
        <w:rPr>
          <w:sz w:val="28"/>
          <w:szCs w:val="28"/>
        </w:rPr>
        <w:t>6</w:t>
      </w:r>
      <w:r>
        <w:rPr>
          <w:sz w:val="28"/>
          <w:szCs w:val="28"/>
        </w:rPr>
        <w:t xml:space="preserve"> организаций, из них</w:t>
      </w:r>
      <w:r w:rsidR="00D64379">
        <w:rPr>
          <w:sz w:val="28"/>
          <w:szCs w:val="28"/>
        </w:rPr>
        <w:t>-</w:t>
      </w:r>
      <w:r w:rsidR="000A4404">
        <w:rPr>
          <w:sz w:val="28"/>
          <w:szCs w:val="28"/>
        </w:rPr>
        <w:t>1 учреждение государственной формы собственности, 3</w:t>
      </w:r>
      <w:r>
        <w:rPr>
          <w:sz w:val="28"/>
          <w:szCs w:val="28"/>
        </w:rPr>
        <w:t xml:space="preserve"> учреждения му</w:t>
      </w:r>
      <w:r w:rsidR="000A4404">
        <w:rPr>
          <w:sz w:val="28"/>
          <w:szCs w:val="28"/>
        </w:rPr>
        <w:t>ниципальной формы собственности,</w:t>
      </w:r>
      <w:r>
        <w:rPr>
          <w:sz w:val="28"/>
          <w:szCs w:val="28"/>
        </w:rPr>
        <w:t xml:space="preserve"> </w:t>
      </w:r>
      <w:r w:rsidR="000A4404">
        <w:rPr>
          <w:sz w:val="28"/>
          <w:szCs w:val="28"/>
        </w:rPr>
        <w:t>2</w:t>
      </w:r>
      <w:r>
        <w:rPr>
          <w:sz w:val="28"/>
          <w:szCs w:val="28"/>
        </w:rPr>
        <w:t xml:space="preserve">-частной формы собственности.  Муниципальные унитарные </w:t>
      </w:r>
      <w:r w:rsidR="00F97422">
        <w:rPr>
          <w:sz w:val="28"/>
          <w:szCs w:val="28"/>
        </w:rPr>
        <w:t xml:space="preserve">и казенные </w:t>
      </w:r>
      <w:r>
        <w:rPr>
          <w:sz w:val="28"/>
          <w:szCs w:val="28"/>
        </w:rPr>
        <w:t>предприятия осуществляют управление многоквартирными домами, предоставляют услуги горячего и холодного водоснабжения, водоотведения, выполняют работы по содержанию и текущему ремонту общего имущества многоквартирных домов</w:t>
      </w:r>
      <w:r w:rsidR="00D64379">
        <w:rPr>
          <w:sz w:val="28"/>
          <w:szCs w:val="28"/>
        </w:rPr>
        <w:t>.</w:t>
      </w:r>
    </w:p>
    <w:p w:rsidR="00A932B4" w:rsidRDefault="00CB7026" w:rsidP="00A932B4">
      <w:pPr>
        <w:ind w:firstLine="720"/>
        <w:jc w:val="both"/>
        <w:rPr>
          <w:sz w:val="28"/>
          <w:szCs w:val="28"/>
        </w:rPr>
      </w:pPr>
      <w:r>
        <w:rPr>
          <w:sz w:val="28"/>
          <w:szCs w:val="28"/>
        </w:rPr>
        <w:t xml:space="preserve">В результате проведенных проверок, предприятий с «неэффективным управлением» не выявлено. В этой связи график передачи предприятий с «неэффективным управлением» в управление частным операторам на основе концессионных соглашений отсутствует. </w:t>
      </w:r>
    </w:p>
    <w:p w:rsidR="00D64379" w:rsidRPr="00D64379" w:rsidRDefault="00D64379" w:rsidP="00D64379">
      <w:pPr>
        <w:autoSpaceDE w:val="0"/>
        <w:ind w:firstLine="709"/>
        <w:jc w:val="both"/>
      </w:pPr>
      <w:r>
        <w:rPr>
          <w:color w:val="000000"/>
          <w:sz w:val="28"/>
          <w:szCs w:val="28"/>
        </w:rPr>
        <w:t xml:space="preserve">Одной из главных проблем в сфере жилищно-коммунального хозяйства является высокий уровень износа сетей жилищно-коммунального </w:t>
      </w:r>
      <w:r>
        <w:rPr>
          <w:color w:val="000000"/>
          <w:spacing w:val="-1"/>
          <w:sz w:val="28"/>
          <w:szCs w:val="28"/>
        </w:rPr>
        <w:t>хозяйства. Развитие конкуренции в сфере жилищно-коммунального хозяйства необходимо осуществлять, в первую очередь, путём реализа</w:t>
      </w:r>
      <w:r>
        <w:rPr>
          <w:color w:val="000000"/>
          <w:spacing w:val="-1"/>
          <w:sz w:val="28"/>
          <w:szCs w:val="28"/>
        </w:rPr>
        <w:softHyphen/>
      </w:r>
      <w:r>
        <w:rPr>
          <w:color w:val="000000"/>
          <w:sz w:val="28"/>
          <w:szCs w:val="28"/>
        </w:rPr>
        <w:t xml:space="preserve">ции проектов </w:t>
      </w:r>
      <w:proofErr w:type="spellStart"/>
      <w:r>
        <w:rPr>
          <w:color w:val="000000"/>
          <w:sz w:val="28"/>
          <w:szCs w:val="28"/>
        </w:rPr>
        <w:t>муниципально-частного</w:t>
      </w:r>
      <w:proofErr w:type="spellEnd"/>
      <w:r>
        <w:rPr>
          <w:color w:val="000000"/>
          <w:sz w:val="28"/>
          <w:szCs w:val="28"/>
        </w:rPr>
        <w:t xml:space="preserve"> партнёрства и снижения административных барьеров. Не менее важным направлением развития конкуренции в сфере жилищно-коммунального хозяйства является повышение эффективности управляющих организаций МО «</w:t>
      </w:r>
      <w:proofErr w:type="spellStart"/>
      <w:r>
        <w:rPr>
          <w:color w:val="000000"/>
          <w:sz w:val="28"/>
          <w:szCs w:val="28"/>
        </w:rPr>
        <w:t>Вешкаймский</w:t>
      </w:r>
      <w:proofErr w:type="spellEnd"/>
      <w:r>
        <w:rPr>
          <w:color w:val="000000"/>
          <w:sz w:val="28"/>
          <w:szCs w:val="28"/>
        </w:rPr>
        <w:t xml:space="preserve"> район», осуществляю</w:t>
      </w:r>
      <w:r>
        <w:rPr>
          <w:color w:val="000000"/>
          <w:sz w:val="28"/>
          <w:szCs w:val="28"/>
        </w:rPr>
        <w:softHyphen/>
        <w:t>щих деятельность по управлению многоквартирными домами.</w:t>
      </w:r>
    </w:p>
    <w:p w:rsidR="00A932B4" w:rsidRDefault="00CB7026" w:rsidP="00A932B4">
      <w:pPr>
        <w:ind w:firstLine="720"/>
        <w:jc w:val="both"/>
        <w:rPr>
          <w:sz w:val="28"/>
          <w:szCs w:val="28"/>
        </w:rPr>
      </w:pPr>
      <w:r>
        <w:rPr>
          <w:sz w:val="28"/>
          <w:szCs w:val="28"/>
        </w:rPr>
        <w:t xml:space="preserve">Инвестиционная непривлекательность муниципальных объектов во многом обусловлена низкой рентабельностью </w:t>
      </w:r>
      <w:r w:rsidR="00D64379">
        <w:rPr>
          <w:sz w:val="28"/>
          <w:szCs w:val="28"/>
        </w:rPr>
        <w:t>муниципальных предприятий</w:t>
      </w:r>
      <w:r>
        <w:rPr>
          <w:sz w:val="28"/>
          <w:szCs w:val="28"/>
        </w:rPr>
        <w:t xml:space="preserve">, эксплуатацией значительного количества устаревшего энергоемкого оборудования, систем и объектов коммунальной инфраструктуры. Предприятия жилищно-коммунальной сферы несут большую социальную нагрузку, и зачастую их финансовые модели являются планово убыточными. </w:t>
      </w:r>
    </w:p>
    <w:p w:rsidR="00AC59AF" w:rsidRDefault="00AC59AF" w:rsidP="00AC59AF">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Целевые показатели реализации плана мероприятий по содействию в развитии конкуренции в муниципальном образовании </w:t>
      </w:r>
      <w:r>
        <w:rPr>
          <w:sz w:val="28"/>
          <w:szCs w:val="28"/>
        </w:rPr>
        <w:t>«</w:t>
      </w:r>
      <w:proofErr w:type="spellStart"/>
      <w:r>
        <w:rPr>
          <w:rFonts w:ascii="Times New Roman CYR" w:eastAsia="Times New Roman CYR" w:hAnsi="Times New Roman CYR" w:cs="Times New Roman CYR"/>
          <w:sz w:val="28"/>
          <w:szCs w:val="28"/>
        </w:rPr>
        <w:t>Вешкаймский</w:t>
      </w:r>
      <w:proofErr w:type="spellEnd"/>
      <w:r>
        <w:rPr>
          <w:rFonts w:ascii="Times New Roman CYR" w:eastAsia="Times New Roman CYR" w:hAnsi="Times New Roman CYR" w:cs="Times New Roman CYR"/>
          <w:sz w:val="28"/>
          <w:szCs w:val="28"/>
        </w:rPr>
        <w:t xml:space="preserve"> район</w:t>
      </w:r>
      <w:r>
        <w:rPr>
          <w:sz w:val="28"/>
          <w:szCs w:val="28"/>
        </w:rPr>
        <w:t xml:space="preserve">» </w:t>
      </w:r>
      <w:r>
        <w:rPr>
          <w:rFonts w:ascii="Times New Roman CYR" w:eastAsia="Times New Roman CYR" w:hAnsi="Times New Roman CYR" w:cs="Times New Roman CYR"/>
          <w:sz w:val="28"/>
          <w:szCs w:val="28"/>
        </w:rPr>
        <w:t>на 2016-2018 годы в сфере услуг жилищно-коммунального комплекса представлены следующими показателями:</w:t>
      </w:r>
    </w:p>
    <w:p w:rsidR="00AC59AF" w:rsidRDefault="00AC59AF" w:rsidP="00AC59AF">
      <w:pPr>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ab/>
        <w:t xml:space="preserve">  - Объём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-план на 2018 год-100%, факт-100%. Целевой показатель выполнен.</w:t>
      </w:r>
    </w:p>
    <w:p w:rsidR="00AC59AF" w:rsidRDefault="00AC59AF" w:rsidP="00AC59AF">
      <w:pPr>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ab/>
        <w:t xml:space="preserve"> - 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план на 2018 год-100%, факт-100%. Целевой показатель выполнен.</w:t>
      </w:r>
    </w:p>
    <w:p w:rsidR="00D343D8" w:rsidRDefault="00D343D8" w:rsidP="002F5DEA">
      <w:pPr>
        <w:ind w:firstLine="720"/>
        <w:jc w:val="both"/>
        <w:rPr>
          <w:sz w:val="28"/>
          <w:szCs w:val="28"/>
        </w:rPr>
      </w:pPr>
    </w:p>
    <w:p w:rsidR="00D64379" w:rsidRDefault="00CB7026" w:rsidP="002F5DEA">
      <w:pPr>
        <w:ind w:firstLine="720"/>
        <w:jc w:val="both"/>
        <w:rPr>
          <w:sz w:val="28"/>
          <w:szCs w:val="28"/>
        </w:rPr>
      </w:pPr>
      <w:r>
        <w:rPr>
          <w:sz w:val="28"/>
          <w:szCs w:val="28"/>
        </w:rPr>
        <w:t xml:space="preserve">5. Розничная торговля. </w:t>
      </w:r>
    </w:p>
    <w:p w:rsidR="00A932B4" w:rsidRPr="00D64379" w:rsidRDefault="00CB7026" w:rsidP="00D343D8">
      <w:pPr>
        <w:autoSpaceDE w:val="0"/>
        <w:ind w:firstLine="720"/>
        <w:jc w:val="both"/>
      </w:pPr>
      <w:r>
        <w:rPr>
          <w:sz w:val="28"/>
          <w:szCs w:val="28"/>
        </w:rPr>
        <w:t xml:space="preserve">Сфера розничной торговли является одной из самых динамичных сфер экономики, характеризующейся высокими темпами роста объема оборота и отсутствием ценового регулирования, за исключением общих норм антимонопольного законодательства. </w:t>
      </w:r>
      <w:r w:rsidR="00D64379">
        <w:rPr>
          <w:color w:val="000000"/>
          <w:sz w:val="28"/>
          <w:szCs w:val="28"/>
        </w:rPr>
        <w:t>В торговле, как ни в одной из других отраслей экономики района, наблюдается высокая конкуренция, предпринимательская и инвестиционная активность.</w:t>
      </w:r>
    </w:p>
    <w:p w:rsidR="00D64379" w:rsidRDefault="00CB7026" w:rsidP="00D343D8">
      <w:pPr>
        <w:ind w:firstLine="720"/>
        <w:jc w:val="both"/>
        <w:rPr>
          <w:color w:val="000000"/>
          <w:sz w:val="28"/>
          <w:szCs w:val="28"/>
        </w:rPr>
      </w:pPr>
      <w:r>
        <w:rPr>
          <w:sz w:val="28"/>
          <w:szCs w:val="28"/>
        </w:rPr>
        <w:t>Потребительский рынок муниципального образования «Вешкаймский район» характе</w:t>
      </w:r>
      <w:r w:rsidR="00A932B4">
        <w:rPr>
          <w:sz w:val="28"/>
          <w:szCs w:val="28"/>
        </w:rPr>
        <w:t xml:space="preserve">ризуется стабильной ситуацией, </w:t>
      </w:r>
      <w:r>
        <w:rPr>
          <w:sz w:val="28"/>
          <w:szCs w:val="28"/>
        </w:rPr>
        <w:t>удовлетворением спроса населения на основные продовольственные и непродовольственные товары, высоким уровнем товарной насыщенности рынка и высокой конкуренцией, особенно в торговле продовольственными товарами.</w:t>
      </w:r>
      <w:r w:rsidR="00A932B4">
        <w:rPr>
          <w:sz w:val="28"/>
          <w:szCs w:val="28"/>
        </w:rPr>
        <w:t xml:space="preserve"> В </w:t>
      </w:r>
      <w:r>
        <w:rPr>
          <w:sz w:val="28"/>
          <w:szCs w:val="28"/>
        </w:rPr>
        <w:t>розничной торговле конкуренция существует и позитивно влияет на развитие этой сферы, все больше и больше ублажая покупателей, действуя по принципу: «доступнее, дешевле, больше</w:t>
      </w:r>
      <w:r w:rsidR="00D64379" w:rsidRPr="00D64379">
        <w:rPr>
          <w:color w:val="000000"/>
          <w:sz w:val="28"/>
          <w:szCs w:val="28"/>
        </w:rPr>
        <w:t xml:space="preserve"> </w:t>
      </w:r>
    </w:p>
    <w:p w:rsidR="00D64379" w:rsidRDefault="00D64379" w:rsidP="00D343D8">
      <w:pPr>
        <w:ind w:firstLine="720"/>
        <w:jc w:val="both"/>
      </w:pPr>
      <w:r>
        <w:rPr>
          <w:color w:val="000000"/>
          <w:sz w:val="28"/>
          <w:szCs w:val="28"/>
        </w:rPr>
        <w:t xml:space="preserve">Сеть предприятий торговли </w:t>
      </w:r>
      <w:proofErr w:type="spellStart"/>
      <w:r>
        <w:rPr>
          <w:color w:val="000000"/>
          <w:sz w:val="28"/>
          <w:szCs w:val="28"/>
        </w:rPr>
        <w:t>Вешкаймского</w:t>
      </w:r>
      <w:proofErr w:type="spellEnd"/>
      <w:r>
        <w:rPr>
          <w:color w:val="000000"/>
          <w:sz w:val="28"/>
          <w:szCs w:val="28"/>
        </w:rPr>
        <w:t xml:space="preserve"> района по итогам 2018 года </w:t>
      </w:r>
      <w:r w:rsidRPr="00A54117">
        <w:rPr>
          <w:sz w:val="28"/>
          <w:szCs w:val="28"/>
        </w:rPr>
        <w:t xml:space="preserve">насчитывает </w:t>
      </w:r>
      <w:r w:rsidR="00A54117" w:rsidRPr="00A54117">
        <w:rPr>
          <w:sz w:val="28"/>
          <w:szCs w:val="28"/>
        </w:rPr>
        <w:t>210</w:t>
      </w:r>
      <w:r w:rsidRPr="00A54117">
        <w:rPr>
          <w:sz w:val="28"/>
          <w:szCs w:val="28"/>
        </w:rPr>
        <w:t xml:space="preserve"> стационарных</w:t>
      </w:r>
      <w:r>
        <w:rPr>
          <w:color w:val="000000"/>
          <w:sz w:val="28"/>
          <w:szCs w:val="28"/>
        </w:rPr>
        <w:t xml:space="preserve"> торговых объекта</w:t>
      </w:r>
      <w:r w:rsidR="00A54117">
        <w:rPr>
          <w:color w:val="000000"/>
          <w:sz w:val="28"/>
          <w:szCs w:val="28"/>
        </w:rPr>
        <w:t>,</w:t>
      </w:r>
      <w:r>
        <w:rPr>
          <w:color w:val="000000"/>
          <w:sz w:val="28"/>
          <w:szCs w:val="28"/>
        </w:rPr>
        <w:t xml:space="preserve"> в т.ч. </w:t>
      </w:r>
      <w:r w:rsidR="00A54117">
        <w:rPr>
          <w:color w:val="000000"/>
          <w:sz w:val="28"/>
          <w:szCs w:val="28"/>
        </w:rPr>
        <w:t>9</w:t>
      </w:r>
      <w:r w:rsidR="00CF5236">
        <w:rPr>
          <w:color w:val="000000"/>
          <w:sz w:val="28"/>
          <w:szCs w:val="28"/>
        </w:rPr>
        <w:t xml:space="preserve"> </w:t>
      </w:r>
      <w:r>
        <w:rPr>
          <w:color w:val="000000"/>
          <w:sz w:val="28"/>
          <w:szCs w:val="28"/>
        </w:rPr>
        <w:t>федеральны</w:t>
      </w:r>
      <w:r w:rsidR="00A54117">
        <w:rPr>
          <w:color w:val="000000"/>
          <w:sz w:val="28"/>
          <w:szCs w:val="28"/>
        </w:rPr>
        <w:t>х</w:t>
      </w:r>
      <w:r>
        <w:rPr>
          <w:color w:val="000000"/>
          <w:sz w:val="28"/>
          <w:szCs w:val="28"/>
        </w:rPr>
        <w:t xml:space="preserve"> торговы</w:t>
      </w:r>
      <w:r w:rsidR="00A54117">
        <w:rPr>
          <w:color w:val="000000"/>
          <w:sz w:val="28"/>
          <w:szCs w:val="28"/>
        </w:rPr>
        <w:t>х</w:t>
      </w:r>
      <w:r>
        <w:rPr>
          <w:color w:val="000000"/>
          <w:sz w:val="28"/>
          <w:szCs w:val="28"/>
        </w:rPr>
        <w:t xml:space="preserve"> сет</w:t>
      </w:r>
      <w:r w:rsidR="00A54117">
        <w:rPr>
          <w:color w:val="000000"/>
          <w:sz w:val="28"/>
          <w:szCs w:val="28"/>
        </w:rPr>
        <w:t xml:space="preserve">ей и  </w:t>
      </w:r>
      <w:r w:rsidR="00CF5236">
        <w:rPr>
          <w:color w:val="000000"/>
          <w:sz w:val="28"/>
          <w:szCs w:val="28"/>
        </w:rPr>
        <w:t>12</w:t>
      </w:r>
      <w:r>
        <w:rPr>
          <w:color w:val="000000"/>
          <w:sz w:val="28"/>
          <w:szCs w:val="28"/>
        </w:rPr>
        <w:t xml:space="preserve"> объектов нестационарной торговли, </w:t>
      </w:r>
      <w:r w:rsidR="00A54117">
        <w:rPr>
          <w:color w:val="000000"/>
          <w:sz w:val="28"/>
          <w:szCs w:val="28"/>
        </w:rPr>
        <w:t xml:space="preserve"> а также </w:t>
      </w:r>
      <w:r w:rsidR="00CF5236">
        <w:rPr>
          <w:color w:val="000000"/>
          <w:sz w:val="28"/>
          <w:szCs w:val="28"/>
        </w:rPr>
        <w:t>12</w:t>
      </w:r>
      <w:r>
        <w:rPr>
          <w:color w:val="000000"/>
          <w:sz w:val="28"/>
          <w:szCs w:val="28"/>
        </w:rPr>
        <w:t xml:space="preserve"> мобильных торговых объекта, </w:t>
      </w:r>
      <w:r w:rsidR="00CF5236">
        <w:rPr>
          <w:color w:val="000000"/>
          <w:sz w:val="28"/>
          <w:szCs w:val="28"/>
        </w:rPr>
        <w:t>14</w:t>
      </w:r>
      <w:r>
        <w:rPr>
          <w:color w:val="000000"/>
          <w:sz w:val="28"/>
          <w:szCs w:val="28"/>
        </w:rPr>
        <w:t xml:space="preserve"> площадок под размещение ярмарок. </w:t>
      </w:r>
    </w:p>
    <w:p w:rsidR="00D64379" w:rsidRPr="00D64379" w:rsidRDefault="00D64379" w:rsidP="00D64379">
      <w:pPr>
        <w:autoSpaceDE w:val="0"/>
        <w:ind w:firstLine="567"/>
        <w:jc w:val="both"/>
      </w:pPr>
      <w:r>
        <w:rPr>
          <w:color w:val="000000"/>
          <w:sz w:val="28"/>
          <w:szCs w:val="28"/>
        </w:rPr>
        <w:t xml:space="preserve">По данным </w:t>
      </w:r>
      <w:proofErr w:type="spellStart"/>
      <w:r>
        <w:rPr>
          <w:color w:val="000000"/>
          <w:sz w:val="28"/>
          <w:szCs w:val="28"/>
        </w:rPr>
        <w:t>Ульяновскстата</w:t>
      </w:r>
      <w:proofErr w:type="spellEnd"/>
      <w:r>
        <w:rPr>
          <w:color w:val="000000"/>
          <w:sz w:val="28"/>
          <w:szCs w:val="28"/>
        </w:rPr>
        <w:t xml:space="preserve">  оборот розничной торговли за </w:t>
      </w:r>
      <w:r w:rsidR="003F2141">
        <w:rPr>
          <w:color w:val="000000"/>
          <w:sz w:val="28"/>
          <w:szCs w:val="28"/>
        </w:rPr>
        <w:t xml:space="preserve">2018 год </w:t>
      </w:r>
      <w:r>
        <w:rPr>
          <w:color w:val="000000"/>
          <w:sz w:val="28"/>
          <w:szCs w:val="28"/>
        </w:rPr>
        <w:t xml:space="preserve"> составил </w:t>
      </w:r>
      <w:r w:rsidR="003F2141">
        <w:rPr>
          <w:color w:val="000000"/>
          <w:sz w:val="28"/>
          <w:szCs w:val="28"/>
        </w:rPr>
        <w:t>425,2</w:t>
      </w:r>
      <w:r>
        <w:rPr>
          <w:color w:val="000000"/>
          <w:sz w:val="28"/>
          <w:szCs w:val="28"/>
        </w:rPr>
        <w:t xml:space="preserve"> млн. руб., или </w:t>
      </w:r>
      <w:r w:rsidR="003F2141">
        <w:rPr>
          <w:color w:val="000000"/>
          <w:sz w:val="28"/>
          <w:szCs w:val="28"/>
        </w:rPr>
        <w:t>110,0</w:t>
      </w:r>
      <w:r>
        <w:rPr>
          <w:color w:val="000000"/>
          <w:sz w:val="28"/>
          <w:szCs w:val="28"/>
        </w:rPr>
        <w:t xml:space="preserve"> % к </w:t>
      </w:r>
      <w:r w:rsidR="003F2141">
        <w:rPr>
          <w:color w:val="000000"/>
          <w:sz w:val="28"/>
          <w:szCs w:val="28"/>
        </w:rPr>
        <w:t xml:space="preserve">показателю </w:t>
      </w:r>
      <w:r>
        <w:rPr>
          <w:color w:val="000000"/>
          <w:sz w:val="28"/>
          <w:szCs w:val="28"/>
        </w:rPr>
        <w:t xml:space="preserve"> 2017 года. </w:t>
      </w:r>
    </w:p>
    <w:p w:rsidR="000E6B75" w:rsidRDefault="00CB7026" w:rsidP="000E6B75">
      <w:pPr>
        <w:ind w:firstLine="720"/>
        <w:jc w:val="both"/>
        <w:rPr>
          <w:sz w:val="28"/>
          <w:szCs w:val="28"/>
        </w:rPr>
      </w:pPr>
      <w:r>
        <w:rPr>
          <w:sz w:val="28"/>
          <w:szCs w:val="28"/>
        </w:rPr>
        <w:t>По состоянию на 01.01.201</w:t>
      </w:r>
      <w:r w:rsidR="00A95AD6">
        <w:rPr>
          <w:sz w:val="28"/>
          <w:szCs w:val="28"/>
        </w:rPr>
        <w:t>9</w:t>
      </w:r>
      <w:r>
        <w:rPr>
          <w:sz w:val="28"/>
          <w:szCs w:val="28"/>
        </w:rPr>
        <w:t xml:space="preserve"> года в  сфере розничной торговли в муниципальном образовании «Вешкаймский район» осуществляют деятельность </w:t>
      </w:r>
      <w:r w:rsidR="00A95AD6">
        <w:rPr>
          <w:sz w:val="28"/>
          <w:szCs w:val="28"/>
        </w:rPr>
        <w:t>189</w:t>
      </w:r>
      <w:r>
        <w:rPr>
          <w:sz w:val="28"/>
          <w:szCs w:val="28"/>
        </w:rPr>
        <w:t xml:space="preserve"> предприятий и организаций, из которых  1</w:t>
      </w:r>
      <w:r w:rsidR="00F97422">
        <w:rPr>
          <w:sz w:val="28"/>
          <w:szCs w:val="28"/>
        </w:rPr>
        <w:t>7</w:t>
      </w:r>
      <w:r w:rsidR="00A95AD6">
        <w:rPr>
          <w:sz w:val="28"/>
          <w:szCs w:val="28"/>
        </w:rPr>
        <w:t>3</w:t>
      </w:r>
      <w:r>
        <w:rPr>
          <w:sz w:val="28"/>
          <w:szCs w:val="28"/>
        </w:rPr>
        <w:t xml:space="preserve"> индивидуальных предпринимателей и </w:t>
      </w:r>
      <w:r w:rsidR="00A95AD6">
        <w:rPr>
          <w:sz w:val="28"/>
          <w:szCs w:val="28"/>
        </w:rPr>
        <w:t>16</w:t>
      </w:r>
      <w:r>
        <w:rPr>
          <w:sz w:val="28"/>
          <w:szCs w:val="28"/>
        </w:rPr>
        <w:t xml:space="preserve"> юридическ</w:t>
      </w:r>
      <w:r w:rsidR="00A95AD6">
        <w:rPr>
          <w:sz w:val="28"/>
          <w:szCs w:val="28"/>
        </w:rPr>
        <w:t>их лиц.</w:t>
      </w:r>
      <w:r>
        <w:rPr>
          <w:sz w:val="28"/>
          <w:szCs w:val="28"/>
        </w:rPr>
        <w:t xml:space="preserve"> </w:t>
      </w:r>
    </w:p>
    <w:p w:rsidR="00CB7026" w:rsidRDefault="00CB7026" w:rsidP="000E6B75">
      <w:pPr>
        <w:ind w:firstLine="720"/>
        <w:jc w:val="both"/>
        <w:rPr>
          <w:sz w:val="28"/>
          <w:szCs w:val="28"/>
        </w:rPr>
      </w:pPr>
      <w:r>
        <w:rPr>
          <w:sz w:val="28"/>
          <w:szCs w:val="28"/>
        </w:rPr>
        <w:t>Несмотря на позитивные характеристики состояния розничной торговли, существует ряд проблем, которые оказывают сдерживающее влияние на развитие конкуренции в сфере</w:t>
      </w:r>
      <w:r w:rsidR="000E6B75">
        <w:rPr>
          <w:sz w:val="28"/>
          <w:szCs w:val="28"/>
        </w:rPr>
        <w:t xml:space="preserve"> розничной торговли</w:t>
      </w:r>
      <w:r>
        <w:rPr>
          <w:sz w:val="28"/>
          <w:szCs w:val="28"/>
        </w:rPr>
        <w:t>:</w:t>
      </w:r>
    </w:p>
    <w:p w:rsidR="00CB7026" w:rsidRDefault="00CB7026" w:rsidP="000E6B75">
      <w:pPr>
        <w:ind w:firstLine="720"/>
        <w:jc w:val="both"/>
        <w:rPr>
          <w:sz w:val="28"/>
          <w:szCs w:val="28"/>
        </w:rPr>
      </w:pPr>
      <w:r>
        <w:rPr>
          <w:sz w:val="28"/>
          <w:szCs w:val="28"/>
        </w:rPr>
        <w:t>- неравномерное размещение объектов розничной торговли, что не в полной мере отвечает потребностям населения;</w:t>
      </w:r>
    </w:p>
    <w:p w:rsidR="000E6B75" w:rsidRDefault="00CB7026" w:rsidP="000E6B75">
      <w:pPr>
        <w:ind w:firstLine="720"/>
        <w:jc w:val="both"/>
        <w:rPr>
          <w:sz w:val="28"/>
          <w:szCs w:val="28"/>
        </w:rPr>
      </w:pPr>
      <w:r>
        <w:rPr>
          <w:sz w:val="28"/>
          <w:szCs w:val="28"/>
        </w:rPr>
        <w:t>-недостаток собственных ресурсов для финансирования текущей и инвестиционной деятельности.</w:t>
      </w:r>
    </w:p>
    <w:p w:rsidR="000E6B75" w:rsidRDefault="000E6B75" w:rsidP="000E6B75">
      <w:pPr>
        <w:ind w:firstLine="720"/>
        <w:jc w:val="both"/>
      </w:pPr>
      <w:r>
        <w:rPr>
          <w:sz w:val="28"/>
          <w:szCs w:val="28"/>
        </w:rPr>
        <w:t>Для</w:t>
      </w:r>
      <w:r w:rsidR="00CB7026">
        <w:rPr>
          <w:sz w:val="28"/>
          <w:szCs w:val="28"/>
        </w:rPr>
        <w:t xml:space="preserve"> обеспечения </w:t>
      </w:r>
      <w:proofErr w:type="spellStart"/>
      <w:r w:rsidR="00CB7026">
        <w:rPr>
          <w:sz w:val="28"/>
          <w:szCs w:val="28"/>
        </w:rPr>
        <w:t>импортозамещения</w:t>
      </w:r>
      <w:proofErr w:type="spellEnd"/>
      <w:r w:rsidR="00CB7026">
        <w:rPr>
          <w:sz w:val="28"/>
          <w:szCs w:val="28"/>
        </w:rPr>
        <w:t xml:space="preserve"> товаров</w:t>
      </w:r>
      <w:r>
        <w:rPr>
          <w:sz w:val="28"/>
          <w:szCs w:val="28"/>
        </w:rPr>
        <w:t xml:space="preserve"> </w:t>
      </w:r>
      <w:r w:rsidR="00CB7026">
        <w:rPr>
          <w:sz w:val="28"/>
          <w:szCs w:val="28"/>
        </w:rPr>
        <w:t xml:space="preserve"> в муниципальном образовании проводятся мероприятия, направленные на формирование внутреннего спроса на продукцию местного производства, увеличение объемов производимых товаров и их продвижение на потребительский рынок.</w:t>
      </w:r>
      <w:r w:rsidRPr="000E6B75">
        <w:t xml:space="preserve"> </w:t>
      </w:r>
    </w:p>
    <w:p w:rsidR="00CB7026" w:rsidRPr="000E6B75" w:rsidRDefault="000E6B75" w:rsidP="000E6B75">
      <w:pPr>
        <w:ind w:firstLine="720"/>
        <w:jc w:val="both"/>
        <w:rPr>
          <w:sz w:val="28"/>
          <w:szCs w:val="28"/>
        </w:rPr>
      </w:pPr>
      <w:r w:rsidRPr="000E6B75">
        <w:rPr>
          <w:sz w:val="28"/>
          <w:szCs w:val="28"/>
        </w:rPr>
        <w:t>К факторам, сдерживающие развитие конкуренции относятся: низкая покупательская способность, низкая правовая культура, дефицит квалифицированных кадров, реализация спиртосодержащей непищевой продукции (тоники,    лосьоны и др.) в торговых объектах   ряда индивидуальных  предпринимателей.</w:t>
      </w:r>
    </w:p>
    <w:p w:rsidR="002853A4" w:rsidRDefault="00CB7026">
      <w:pPr>
        <w:ind w:firstLine="720"/>
        <w:jc w:val="both"/>
        <w:rPr>
          <w:sz w:val="28"/>
          <w:szCs w:val="28"/>
        </w:rPr>
      </w:pPr>
      <w:r>
        <w:rPr>
          <w:sz w:val="28"/>
          <w:szCs w:val="28"/>
        </w:rPr>
        <w:t xml:space="preserve">Товаропроизводители муниципального образования «Вешкаймский </w:t>
      </w:r>
      <w:r w:rsidR="005659A2">
        <w:rPr>
          <w:sz w:val="28"/>
          <w:szCs w:val="28"/>
        </w:rPr>
        <w:t>район» в 201</w:t>
      </w:r>
      <w:r w:rsidR="00A95AD6">
        <w:rPr>
          <w:sz w:val="28"/>
          <w:szCs w:val="28"/>
        </w:rPr>
        <w:t>8</w:t>
      </w:r>
      <w:r w:rsidR="005659A2">
        <w:rPr>
          <w:sz w:val="28"/>
          <w:szCs w:val="28"/>
        </w:rPr>
        <w:t xml:space="preserve"> </w:t>
      </w:r>
      <w:r>
        <w:rPr>
          <w:sz w:val="28"/>
          <w:szCs w:val="28"/>
        </w:rPr>
        <w:t xml:space="preserve"> году приняли участие  в </w:t>
      </w:r>
      <w:r w:rsidR="00A95AD6">
        <w:rPr>
          <w:sz w:val="28"/>
          <w:szCs w:val="28"/>
        </w:rPr>
        <w:t xml:space="preserve">34 </w:t>
      </w:r>
      <w:r>
        <w:rPr>
          <w:sz w:val="28"/>
          <w:szCs w:val="28"/>
        </w:rPr>
        <w:t xml:space="preserve">областных сельскохозяйственных ярмарках, в </w:t>
      </w:r>
      <w:r w:rsidR="00C060B8" w:rsidRPr="00C060B8">
        <w:rPr>
          <w:sz w:val="28"/>
          <w:szCs w:val="28"/>
        </w:rPr>
        <w:t xml:space="preserve">14 </w:t>
      </w:r>
      <w:r w:rsidRPr="00C060B8">
        <w:rPr>
          <w:sz w:val="28"/>
          <w:szCs w:val="28"/>
        </w:rPr>
        <w:t>п</w:t>
      </w:r>
      <w:r>
        <w:rPr>
          <w:sz w:val="28"/>
          <w:szCs w:val="28"/>
        </w:rPr>
        <w:t xml:space="preserve">резентациях по реализации продукции местного производства. На территории муниципального образования «Вешкаймский район» было организовано </w:t>
      </w:r>
      <w:r w:rsidR="00A95AD6">
        <w:rPr>
          <w:sz w:val="28"/>
          <w:szCs w:val="28"/>
        </w:rPr>
        <w:t>9</w:t>
      </w:r>
      <w:r>
        <w:rPr>
          <w:sz w:val="28"/>
          <w:szCs w:val="28"/>
        </w:rPr>
        <w:t xml:space="preserve"> ярмарок (включая мини-ярмарки</w:t>
      </w:r>
      <w:r w:rsidRPr="00C060B8">
        <w:rPr>
          <w:sz w:val="28"/>
          <w:szCs w:val="28"/>
        </w:rPr>
        <w:t xml:space="preserve">), </w:t>
      </w:r>
      <w:r w:rsidR="00A95AD6">
        <w:rPr>
          <w:sz w:val="28"/>
          <w:szCs w:val="28"/>
        </w:rPr>
        <w:t xml:space="preserve">9 </w:t>
      </w:r>
      <w:r>
        <w:rPr>
          <w:sz w:val="28"/>
          <w:szCs w:val="28"/>
        </w:rPr>
        <w:t xml:space="preserve">выставок продукции местного производства. По запросам других муниципальных образований Ульяновской области </w:t>
      </w:r>
    </w:p>
    <w:p w:rsidR="002853A4" w:rsidRDefault="002853A4" w:rsidP="002853A4">
      <w:pPr>
        <w:jc w:val="both"/>
        <w:rPr>
          <w:sz w:val="28"/>
          <w:szCs w:val="28"/>
        </w:rPr>
      </w:pPr>
    </w:p>
    <w:p w:rsidR="002853A4" w:rsidRDefault="002853A4" w:rsidP="002853A4">
      <w:pPr>
        <w:jc w:val="both"/>
        <w:rPr>
          <w:sz w:val="28"/>
          <w:szCs w:val="28"/>
        </w:rPr>
      </w:pPr>
    </w:p>
    <w:p w:rsidR="002853A4" w:rsidRDefault="002853A4" w:rsidP="002853A4">
      <w:pPr>
        <w:jc w:val="both"/>
        <w:rPr>
          <w:sz w:val="28"/>
          <w:szCs w:val="28"/>
        </w:rPr>
      </w:pPr>
    </w:p>
    <w:p w:rsidR="00CB7026" w:rsidRDefault="00CB7026" w:rsidP="002853A4">
      <w:pPr>
        <w:jc w:val="both"/>
        <w:rPr>
          <w:sz w:val="28"/>
          <w:szCs w:val="28"/>
        </w:rPr>
      </w:pPr>
      <w:r>
        <w:rPr>
          <w:sz w:val="28"/>
          <w:szCs w:val="28"/>
        </w:rPr>
        <w:t>товаропроизводители муниципального образования «</w:t>
      </w:r>
      <w:proofErr w:type="spellStart"/>
      <w:r>
        <w:rPr>
          <w:sz w:val="28"/>
          <w:szCs w:val="28"/>
        </w:rPr>
        <w:t>Вешкаймский</w:t>
      </w:r>
      <w:proofErr w:type="spellEnd"/>
      <w:r>
        <w:rPr>
          <w:sz w:val="28"/>
          <w:szCs w:val="28"/>
        </w:rPr>
        <w:t xml:space="preserve"> район» принимали участие в проводимых ярмарках на территории  других районов.</w:t>
      </w:r>
      <w:r>
        <w:t xml:space="preserve">   </w:t>
      </w:r>
      <w:r>
        <w:tab/>
      </w:r>
      <w:r>
        <w:rPr>
          <w:sz w:val="28"/>
          <w:szCs w:val="28"/>
        </w:rPr>
        <w:t xml:space="preserve"> </w:t>
      </w:r>
    </w:p>
    <w:p w:rsidR="00CB7026" w:rsidRDefault="00CB7026">
      <w:pPr>
        <w:ind w:firstLine="720"/>
        <w:jc w:val="both"/>
        <w:rPr>
          <w:sz w:val="28"/>
          <w:szCs w:val="28"/>
        </w:rPr>
      </w:pPr>
      <w:r>
        <w:rPr>
          <w:sz w:val="28"/>
          <w:szCs w:val="28"/>
        </w:rPr>
        <w:t>Основными направлениями развития торговой инфраструктуры муниципального образования «Вешкаймский район» являются:</w:t>
      </w:r>
    </w:p>
    <w:p w:rsidR="00CB7026" w:rsidRDefault="00CB7026">
      <w:pPr>
        <w:ind w:firstLine="720"/>
        <w:jc w:val="both"/>
        <w:rPr>
          <w:sz w:val="28"/>
          <w:szCs w:val="28"/>
        </w:rPr>
      </w:pPr>
      <w:r>
        <w:rPr>
          <w:sz w:val="28"/>
          <w:szCs w:val="28"/>
        </w:rPr>
        <w:t>1. Обеспечение доступности потребительского рынка для жителей района.</w:t>
      </w:r>
    </w:p>
    <w:p w:rsidR="00CB7026" w:rsidRDefault="00CB7026">
      <w:pPr>
        <w:ind w:firstLine="720"/>
        <w:jc w:val="both"/>
        <w:rPr>
          <w:sz w:val="28"/>
          <w:szCs w:val="28"/>
        </w:rPr>
      </w:pPr>
      <w:r>
        <w:rPr>
          <w:sz w:val="28"/>
          <w:szCs w:val="28"/>
        </w:rPr>
        <w:t>2. Обеспечение прав граждан на безопасность и качество товаров.</w:t>
      </w:r>
    </w:p>
    <w:p w:rsidR="00CB7026" w:rsidRDefault="00CB7026">
      <w:pPr>
        <w:ind w:firstLine="720"/>
        <w:jc w:val="both"/>
        <w:rPr>
          <w:sz w:val="28"/>
          <w:szCs w:val="28"/>
        </w:rPr>
      </w:pPr>
      <w:r>
        <w:rPr>
          <w:sz w:val="28"/>
          <w:szCs w:val="28"/>
        </w:rPr>
        <w:t>3.</w:t>
      </w:r>
      <w:r>
        <w:rPr>
          <w:color w:val="FFFFFF"/>
          <w:sz w:val="28"/>
          <w:szCs w:val="28"/>
        </w:rPr>
        <w:t>.</w:t>
      </w:r>
      <w:r>
        <w:rPr>
          <w:sz w:val="28"/>
          <w:szCs w:val="28"/>
        </w:rPr>
        <w:t>Формирование развитой системы товародвижения, создающие благоприятные возможности для сельскохозяйственных производителей.</w:t>
      </w:r>
    </w:p>
    <w:p w:rsidR="00A95AD6" w:rsidRPr="002F5DEA" w:rsidRDefault="000E6B75" w:rsidP="002F5DEA">
      <w:pPr>
        <w:ind w:firstLine="720"/>
        <w:jc w:val="both"/>
        <w:rPr>
          <w:sz w:val="28"/>
          <w:szCs w:val="28"/>
        </w:rPr>
      </w:pPr>
      <w:r>
        <w:rPr>
          <w:sz w:val="28"/>
          <w:szCs w:val="28"/>
        </w:rPr>
        <w:t>4</w:t>
      </w:r>
      <w:r w:rsidR="00CB7026">
        <w:rPr>
          <w:sz w:val="28"/>
          <w:szCs w:val="28"/>
        </w:rPr>
        <w:t>.</w:t>
      </w:r>
      <w:r w:rsidR="00CB7026">
        <w:rPr>
          <w:color w:val="FFFFFF"/>
          <w:sz w:val="28"/>
          <w:szCs w:val="28"/>
        </w:rPr>
        <w:t>.</w:t>
      </w:r>
      <w:r w:rsidR="00CB7026">
        <w:rPr>
          <w:sz w:val="28"/>
          <w:szCs w:val="28"/>
        </w:rPr>
        <w:t>Активизация ярмарочной торговли с участием сельхозпроизводителей и местных товаропроизводителей.</w:t>
      </w:r>
    </w:p>
    <w:p w:rsidR="007715B9" w:rsidRPr="002F5DEA" w:rsidRDefault="007715B9" w:rsidP="002F5DEA">
      <w:pPr>
        <w:ind w:firstLine="567"/>
        <w:jc w:val="center"/>
      </w:pPr>
      <w:r w:rsidRPr="00A95AD6">
        <w:rPr>
          <w:color w:val="000000"/>
          <w:sz w:val="28"/>
          <w:szCs w:val="28"/>
        </w:rPr>
        <w:t>Системные мероприятия по развитию конкуренци</w:t>
      </w:r>
      <w:r w:rsidR="00A95AD6">
        <w:rPr>
          <w:color w:val="000000"/>
          <w:sz w:val="28"/>
          <w:szCs w:val="28"/>
        </w:rPr>
        <w:t>и в                          МО</w:t>
      </w:r>
      <w:r w:rsidRPr="00A95AD6">
        <w:rPr>
          <w:color w:val="000000"/>
          <w:sz w:val="28"/>
          <w:szCs w:val="28"/>
        </w:rPr>
        <w:t>«</w:t>
      </w:r>
      <w:proofErr w:type="spellStart"/>
      <w:r w:rsidR="00E75E0A" w:rsidRPr="00A95AD6">
        <w:rPr>
          <w:color w:val="000000"/>
          <w:sz w:val="28"/>
          <w:szCs w:val="28"/>
        </w:rPr>
        <w:t>Вешкаймский</w:t>
      </w:r>
      <w:proofErr w:type="spellEnd"/>
      <w:r w:rsidRPr="00A95AD6">
        <w:rPr>
          <w:color w:val="000000"/>
          <w:sz w:val="28"/>
          <w:szCs w:val="28"/>
        </w:rPr>
        <w:t xml:space="preserve"> район»</w:t>
      </w:r>
    </w:p>
    <w:p w:rsidR="007715B9" w:rsidRDefault="00D343D8" w:rsidP="007715B9">
      <w:pPr>
        <w:ind w:firstLine="567"/>
        <w:jc w:val="both"/>
      </w:pPr>
      <w:r>
        <w:rPr>
          <w:color w:val="000000"/>
          <w:sz w:val="28"/>
          <w:szCs w:val="28"/>
        </w:rPr>
        <w:t xml:space="preserve"> </w:t>
      </w:r>
      <w:r w:rsidR="007715B9">
        <w:rPr>
          <w:color w:val="000000"/>
          <w:sz w:val="28"/>
          <w:szCs w:val="28"/>
        </w:rPr>
        <w:t>Системные мероприятия по развитию конкуренции                         предусмотрены Планом мероприятий («дорожной картой») по содействию развитию конкуренции на рынках товаров и услуг в муниципальном образовании «</w:t>
      </w:r>
      <w:proofErr w:type="spellStart"/>
      <w:r w:rsidR="00E75E0A">
        <w:rPr>
          <w:color w:val="000000"/>
          <w:sz w:val="28"/>
          <w:szCs w:val="28"/>
        </w:rPr>
        <w:t>Вешкаймский</w:t>
      </w:r>
      <w:proofErr w:type="spellEnd"/>
      <w:r w:rsidR="00E75E0A">
        <w:rPr>
          <w:color w:val="000000"/>
          <w:sz w:val="28"/>
          <w:szCs w:val="28"/>
        </w:rPr>
        <w:t xml:space="preserve"> </w:t>
      </w:r>
      <w:r w:rsidR="00A95AD6">
        <w:rPr>
          <w:color w:val="000000"/>
          <w:sz w:val="28"/>
          <w:szCs w:val="28"/>
        </w:rPr>
        <w:t xml:space="preserve"> район»,</w:t>
      </w:r>
      <w:r w:rsidR="007715B9">
        <w:rPr>
          <w:color w:val="000000"/>
          <w:sz w:val="28"/>
          <w:szCs w:val="28"/>
        </w:rPr>
        <w:t xml:space="preserve"> и содержат следующие разделы:</w:t>
      </w:r>
    </w:p>
    <w:p w:rsidR="007715B9" w:rsidRPr="00A95AD6" w:rsidRDefault="00D343D8" w:rsidP="007715B9">
      <w:pPr>
        <w:ind w:right="-1" w:firstLine="567"/>
        <w:jc w:val="both"/>
        <w:rPr>
          <w:sz w:val="28"/>
          <w:szCs w:val="28"/>
        </w:rPr>
      </w:pPr>
      <w:r>
        <w:rPr>
          <w:color w:val="000000"/>
          <w:sz w:val="28"/>
          <w:szCs w:val="28"/>
        </w:rPr>
        <w:t xml:space="preserve"> </w:t>
      </w:r>
      <w:r w:rsidR="00E75E0A">
        <w:rPr>
          <w:color w:val="000000"/>
          <w:sz w:val="28"/>
          <w:szCs w:val="28"/>
        </w:rPr>
        <w:t>1</w:t>
      </w:r>
      <w:r w:rsidR="007715B9">
        <w:rPr>
          <w:color w:val="000000"/>
          <w:sz w:val="28"/>
          <w:szCs w:val="28"/>
        </w:rPr>
        <w:t xml:space="preserve">. </w:t>
      </w:r>
      <w:r w:rsidR="00E75E0A">
        <w:rPr>
          <w:color w:val="000000"/>
          <w:sz w:val="28"/>
          <w:szCs w:val="28"/>
        </w:rPr>
        <w:t>Мониторинг закупок, осуществляемых муниципальными заказчиками, а также отдельными видами юридических лиц, в том числе у субъектов</w:t>
      </w:r>
      <w:r w:rsidR="00A95AD6">
        <w:rPr>
          <w:color w:val="000000"/>
          <w:sz w:val="28"/>
          <w:szCs w:val="28"/>
        </w:rPr>
        <w:t xml:space="preserve"> </w:t>
      </w:r>
      <w:r w:rsidR="00E75E0A">
        <w:rPr>
          <w:color w:val="000000"/>
          <w:sz w:val="28"/>
          <w:szCs w:val="28"/>
        </w:rPr>
        <w:t>малого и среднего предпринимательства</w:t>
      </w:r>
      <w:r w:rsidR="00A95AD6">
        <w:rPr>
          <w:color w:val="000000"/>
          <w:sz w:val="28"/>
          <w:szCs w:val="28"/>
        </w:rPr>
        <w:t>. В администрации муниципального образования «</w:t>
      </w:r>
      <w:proofErr w:type="spellStart"/>
      <w:r w:rsidR="00A95AD6">
        <w:rPr>
          <w:color w:val="000000"/>
          <w:sz w:val="28"/>
          <w:szCs w:val="28"/>
        </w:rPr>
        <w:t>Вешкаймский</w:t>
      </w:r>
      <w:proofErr w:type="spellEnd"/>
      <w:r w:rsidR="00A95AD6">
        <w:rPr>
          <w:color w:val="000000"/>
          <w:sz w:val="28"/>
          <w:szCs w:val="28"/>
        </w:rPr>
        <w:t xml:space="preserve"> район» </w:t>
      </w:r>
      <w:r w:rsidR="00A95AD6">
        <w:rPr>
          <w:sz w:val="28"/>
          <w:szCs w:val="28"/>
        </w:rPr>
        <w:t>е</w:t>
      </w:r>
      <w:r w:rsidR="00A95AD6" w:rsidRPr="00A95AD6">
        <w:rPr>
          <w:sz w:val="28"/>
          <w:szCs w:val="28"/>
        </w:rPr>
        <w:t>жемесячно проводится мониторинг закупок, осуществляемых муниципальными заказчиками.  По результатам 2018 года было проведено 84  конкурентных закупочных процедуры, на которые поступило 189 заявок, из них 80 % закупок проведено в форме электронных аукционов.</w:t>
      </w:r>
    </w:p>
    <w:p w:rsidR="007715B9" w:rsidRPr="00A95AD6" w:rsidRDefault="00D343D8" w:rsidP="007715B9">
      <w:pPr>
        <w:ind w:right="-1" w:firstLine="567"/>
        <w:jc w:val="both"/>
        <w:rPr>
          <w:sz w:val="28"/>
          <w:szCs w:val="28"/>
        </w:rPr>
      </w:pPr>
      <w:r>
        <w:rPr>
          <w:color w:val="000000"/>
          <w:sz w:val="28"/>
          <w:szCs w:val="28"/>
        </w:rPr>
        <w:t xml:space="preserve"> </w:t>
      </w:r>
      <w:r w:rsidR="00E75E0A">
        <w:rPr>
          <w:color w:val="000000"/>
          <w:sz w:val="28"/>
          <w:szCs w:val="28"/>
        </w:rPr>
        <w:t>2</w:t>
      </w:r>
      <w:r w:rsidR="007715B9">
        <w:rPr>
          <w:color w:val="000000"/>
          <w:sz w:val="28"/>
          <w:szCs w:val="28"/>
        </w:rPr>
        <w:t xml:space="preserve">. </w:t>
      </w:r>
      <w:r w:rsidR="00E75E0A">
        <w:rPr>
          <w:bCs/>
          <w:color w:val="000000"/>
          <w:spacing w:val="-2"/>
          <w:sz w:val="28"/>
          <w:szCs w:val="28"/>
        </w:rPr>
        <w:t>Снижение объема закупок  у единственного поставщика (подрядчика,</w:t>
      </w:r>
      <w:r w:rsidR="00A95AD6">
        <w:rPr>
          <w:bCs/>
          <w:color w:val="000000"/>
          <w:spacing w:val="-2"/>
          <w:sz w:val="28"/>
          <w:szCs w:val="28"/>
        </w:rPr>
        <w:t xml:space="preserve"> </w:t>
      </w:r>
      <w:r w:rsidR="00E75E0A">
        <w:rPr>
          <w:bCs/>
          <w:color w:val="000000"/>
          <w:spacing w:val="-2"/>
          <w:sz w:val="28"/>
          <w:szCs w:val="28"/>
        </w:rPr>
        <w:t>исполнителя)</w:t>
      </w:r>
      <w:r w:rsidR="00A95AD6">
        <w:rPr>
          <w:bCs/>
          <w:color w:val="000000"/>
          <w:spacing w:val="-2"/>
          <w:sz w:val="28"/>
          <w:szCs w:val="28"/>
        </w:rPr>
        <w:t>.</w:t>
      </w:r>
      <w:r w:rsidR="00A95AD6" w:rsidRPr="00A95AD6">
        <w:t xml:space="preserve"> </w:t>
      </w:r>
      <w:r w:rsidR="00A95AD6" w:rsidRPr="00A95AD6">
        <w:rPr>
          <w:sz w:val="28"/>
          <w:szCs w:val="28"/>
        </w:rPr>
        <w:t>В 2018 году проведены совещания по реализации Соглашения о взаимодействии между Федеральной антимонопольной службой и Правительством Ульяновской области от 01.03.2017 № 6-ДП, по результатам  которых было рекомендовано муниципальным заказчикам  снизить объем «прямых» договоров (заключаемых по п. 4,5 части 1 статьи 93)  путем проведения конкурентных закупочных процедур на топливо автомобильное, канцелярские товары, хозяйственный инвентарь, хозяйственные товары, бумагу, расходный материал, а также проведение совместных торгов  заказчиками с лимитными обязательствами до 2 млн. руб.</w:t>
      </w:r>
    </w:p>
    <w:p w:rsidR="007715B9" w:rsidRDefault="00D343D8" w:rsidP="007715B9">
      <w:pPr>
        <w:ind w:right="-1" w:firstLine="567"/>
        <w:jc w:val="both"/>
      </w:pPr>
      <w:r>
        <w:rPr>
          <w:bCs/>
          <w:color w:val="000000"/>
          <w:spacing w:val="-2"/>
          <w:sz w:val="28"/>
          <w:szCs w:val="28"/>
        </w:rPr>
        <w:t xml:space="preserve"> </w:t>
      </w:r>
      <w:r w:rsidR="00E75E0A">
        <w:rPr>
          <w:bCs/>
          <w:color w:val="000000"/>
          <w:spacing w:val="-2"/>
          <w:sz w:val="28"/>
          <w:szCs w:val="28"/>
        </w:rPr>
        <w:t>3</w:t>
      </w:r>
      <w:r w:rsidR="007715B9">
        <w:rPr>
          <w:bCs/>
          <w:color w:val="000000"/>
          <w:spacing w:val="-2"/>
          <w:sz w:val="28"/>
          <w:szCs w:val="28"/>
        </w:rPr>
        <w:t xml:space="preserve">. </w:t>
      </w:r>
      <w:r w:rsidR="009146A2" w:rsidRPr="009146A2">
        <w:rPr>
          <w:rFonts w:ascii="Times New Roman CYR" w:eastAsia="Times New Roman CYR" w:hAnsi="Times New Roman CYR" w:cs="Times New Roman CYR"/>
          <w:sz w:val="28"/>
          <w:szCs w:val="28"/>
        </w:rPr>
        <w:t xml:space="preserve">Проведение обучающих семинаров, совещаний, круглых столов для муниципальных заказчиков по вопросам осуществления закупок в соответствии с требованиями ФЗ  </w:t>
      </w:r>
      <w:r w:rsidR="009146A2" w:rsidRPr="009146A2">
        <w:rPr>
          <w:rFonts w:ascii="Segoe UI Symbol" w:eastAsia="Segoe UI Symbol" w:hAnsi="Segoe UI Symbol" w:cs="Segoe UI Symbol"/>
          <w:sz w:val="28"/>
          <w:szCs w:val="28"/>
        </w:rPr>
        <w:t>№</w:t>
      </w:r>
      <w:r w:rsidR="009146A2" w:rsidRPr="009146A2">
        <w:rPr>
          <w:sz w:val="28"/>
          <w:szCs w:val="28"/>
        </w:rPr>
        <w:t xml:space="preserve"> 44 </w:t>
      </w:r>
      <w:r w:rsidR="009146A2" w:rsidRPr="009146A2">
        <w:rPr>
          <w:rFonts w:ascii="Times New Roman CYR" w:eastAsia="Times New Roman CYR" w:hAnsi="Times New Roman CYR" w:cs="Times New Roman CYR"/>
          <w:sz w:val="28"/>
          <w:szCs w:val="28"/>
        </w:rPr>
        <w:t xml:space="preserve">от 05.04.2013 </w:t>
      </w:r>
      <w:r w:rsidR="009146A2" w:rsidRPr="009146A2">
        <w:rPr>
          <w:sz w:val="28"/>
          <w:szCs w:val="28"/>
        </w:rPr>
        <w:t xml:space="preserve">« </w:t>
      </w:r>
      <w:r w:rsidR="009146A2" w:rsidRPr="009146A2">
        <w:rPr>
          <w:rFonts w:ascii="Times New Roman CYR" w:eastAsia="Times New Roman CYR" w:hAnsi="Times New Roman CYR" w:cs="Times New Roman CYR"/>
          <w:sz w:val="28"/>
          <w:szCs w:val="28"/>
        </w:rPr>
        <w:t>О контрактной системе в сфере закупок товаров, работ, услуг для обеспечения государственных и муниципальных нужд</w:t>
      </w:r>
      <w:r w:rsidR="009146A2" w:rsidRPr="009146A2">
        <w:rPr>
          <w:sz w:val="28"/>
          <w:szCs w:val="28"/>
        </w:rPr>
        <w:t>»</w:t>
      </w:r>
      <w:r w:rsidR="009146A2">
        <w:rPr>
          <w:sz w:val="28"/>
          <w:szCs w:val="28"/>
        </w:rPr>
        <w:t>.</w:t>
      </w:r>
    </w:p>
    <w:p w:rsidR="007715B9" w:rsidRDefault="009146A2" w:rsidP="002853A4">
      <w:pPr>
        <w:ind w:firstLine="567"/>
        <w:jc w:val="both"/>
        <w:rPr>
          <w:sz w:val="28"/>
          <w:szCs w:val="28"/>
        </w:rPr>
      </w:pPr>
      <w:r>
        <w:rPr>
          <w:sz w:val="28"/>
          <w:szCs w:val="28"/>
        </w:rPr>
        <w:t>В 2018 году в администрации муниципального образования «</w:t>
      </w:r>
      <w:proofErr w:type="spellStart"/>
      <w:r>
        <w:rPr>
          <w:sz w:val="28"/>
          <w:szCs w:val="28"/>
        </w:rPr>
        <w:t>Вешкаймский</w:t>
      </w:r>
      <w:proofErr w:type="spellEnd"/>
      <w:r>
        <w:rPr>
          <w:sz w:val="28"/>
          <w:szCs w:val="28"/>
        </w:rPr>
        <w:t xml:space="preserve"> район» проведено 5 совещаний и круглых столов с муниципальными заказчиками.</w:t>
      </w:r>
    </w:p>
    <w:p w:rsidR="000451BA" w:rsidRDefault="000451BA" w:rsidP="002853A4">
      <w:pPr>
        <w:pStyle w:val="aa"/>
        <w:spacing w:before="0" w:after="0"/>
        <w:ind w:firstLine="567"/>
        <w:jc w:val="both"/>
      </w:pPr>
      <w:r>
        <w:rPr>
          <w:color w:val="000000"/>
          <w:sz w:val="28"/>
          <w:szCs w:val="28"/>
          <w:shd w:val="clear" w:color="auto" w:fill="FFFFFF"/>
        </w:rPr>
        <w:t>Представители муниципального образования «</w:t>
      </w:r>
      <w:proofErr w:type="spellStart"/>
      <w:r w:rsidR="009146A2">
        <w:rPr>
          <w:color w:val="000000"/>
          <w:sz w:val="28"/>
          <w:szCs w:val="28"/>
          <w:shd w:val="clear" w:color="auto" w:fill="FFFFFF"/>
        </w:rPr>
        <w:t>Вешкаймский</w:t>
      </w:r>
      <w:proofErr w:type="spellEnd"/>
      <w:r>
        <w:rPr>
          <w:color w:val="000000"/>
          <w:sz w:val="28"/>
          <w:szCs w:val="28"/>
          <w:shd w:val="clear" w:color="auto" w:fill="FFFFFF"/>
        </w:rPr>
        <w:t xml:space="preserve"> район» в 2018 году приняли участие</w:t>
      </w:r>
      <w:r w:rsidR="00A95AD6">
        <w:rPr>
          <w:color w:val="000000"/>
          <w:sz w:val="28"/>
          <w:szCs w:val="28"/>
          <w:shd w:val="clear" w:color="auto" w:fill="FFFFFF"/>
        </w:rPr>
        <w:t xml:space="preserve"> в следующих мероприятиях</w:t>
      </w:r>
      <w:r>
        <w:rPr>
          <w:color w:val="000000"/>
          <w:sz w:val="28"/>
          <w:szCs w:val="28"/>
          <w:shd w:val="clear" w:color="auto" w:fill="FFFFFF"/>
        </w:rPr>
        <w:t>:</w:t>
      </w:r>
    </w:p>
    <w:p w:rsidR="000451BA" w:rsidRDefault="00D343D8" w:rsidP="000451BA">
      <w:pPr>
        <w:pStyle w:val="aa"/>
        <w:spacing w:before="0" w:after="0"/>
        <w:ind w:firstLine="567"/>
        <w:jc w:val="both"/>
      </w:pPr>
      <w:r>
        <w:rPr>
          <w:color w:val="000000"/>
          <w:sz w:val="28"/>
          <w:szCs w:val="28"/>
          <w:shd w:val="clear" w:color="auto" w:fill="FFFFFF"/>
        </w:rPr>
        <w:t xml:space="preserve"> </w:t>
      </w:r>
      <w:r w:rsidR="009146A2">
        <w:rPr>
          <w:color w:val="000000"/>
          <w:sz w:val="28"/>
          <w:szCs w:val="28"/>
          <w:shd w:val="clear" w:color="auto" w:fill="FFFFFF"/>
        </w:rPr>
        <w:t>-</w:t>
      </w:r>
      <w:r w:rsidR="000451BA">
        <w:rPr>
          <w:color w:val="000000"/>
          <w:sz w:val="28"/>
          <w:szCs w:val="28"/>
          <w:shd w:val="clear" w:color="auto" w:fill="FFFFFF"/>
        </w:rPr>
        <w:t xml:space="preserve">21.02.2018 г. в совещании на тему: «Нормирование как эффективный инструмент ограничения закупок по ценовым, количественным и качественным показателям» под председательством А.А. </w:t>
      </w:r>
      <w:proofErr w:type="spellStart"/>
      <w:r w:rsidR="000451BA">
        <w:rPr>
          <w:color w:val="000000"/>
          <w:sz w:val="28"/>
          <w:szCs w:val="28"/>
          <w:shd w:val="clear" w:color="auto" w:fill="FFFFFF"/>
        </w:rPr>
        <w:t>Смекалина</w:t>
      </w:r>
      <w:proofErr w:type="spellEnd"/>
      <w:r w:rsidR="000451BA">
        <w:rPr>
          <w:color w:val="000000"/>
          <w:sz w:val="28"/>
          <w:szCs w:val="28"/>
          <w:shd w:val="clear" w:color="auto" w:fill="FFFFFF"/>
        </w:rPr>
        <w:t xml:space="preserve"> в режиме видеоконференцсвязи;</w:t>
      </w:r>
    </w:p>
    <w:p w:rsidR="000451BA" w:rsidRDefault="00D343D8" w:rsidP="000451BA">
      <w:pPr>
        <w:pStyle w:val="aa"/>
        <w:spacing w:before="0" w:after="0"/>
        <w:ind w:firstLine="567"/>
        <w:jc w:val="both"/>
      </w:pPr>
      <w:r>
        <w:rPr>
          <w:rFonts w:eastAsia="Times New Roman"/>
          <w:color w:val="000000"/>
          <w:sz w:val="28"/>
          <w:szCs w:val="28"/>
          <w:highlight w:val="white"/>
        </w:rPr>
        <w:lastRenderedPageBreak/>
        <w:t xml:space="preserve"> </w:t>
      </w:r>
      <w:r w:rsidR="000451BA">
        <w:rPr>
          <w:rFonts w:eastAsia="Times New Roman"/>
          <w:color w:val="000000"/>
          <w:sz w:val="28"/>
          <w:szCs w:val="28"/>
          <w:highlight w:val="white"/>
        </w:rPr>
        <w:t xml:space="preserve"> </w:t>
      </w:r>
      <w:r w:rsidR="009146A2">
        <w:rPr>
          <w:rFonts w:eastAsia="Times New Roman"/>
          <w:color w:val="000000"/>
          <w:sz w:val="28"/>
          <w:szCs w:val="28"/>
          <w:highlight w:val="white"/>
        </w:rPr>
        <w:t>-</w:t>
      </w:r>
      <w:r w:rsidR="000451BA">
        <w:rPr>
          <w:color w:val="000000"/>
          <w:sz w:val="28"/>
          <w:szCs w:val="28"/>
          <w:highlight w:val="white"/>
        </w:rPr>
        <w:t>01.03.2018 г. в заседании Координационного совета по внедрению Стандарта развития конкуренции в Ульяновской области  в режиме видеоконференцсвязи;</w:t>
      </w:r>
    </w:p>
    <w:p w:rsidR="000451BA" w:rsidRDefault="00D343D8" w:rsidP="000451BA">
      <w:pPr>
        <w:pStyle w:val="aa"/>
        <w:spacing w:before="0" w:after="0"/>
        <w:ind w:firstLine="567"/>
        <w:jc w:val="both"/>
      </w:pPr>
      <w:r>
        <w:rPr>
          <w:color w:val="000000"/>
          <w:sz w:val="28"/>
          <w:szCs w:val="28"/>
          <w:shd w:val="clear" w:color="auto" w:fill="FFFFFF"/>
        </w:rPr>
        <w:t xml:space="preserve"> </w:t>
      </w:r>
      <w:r w:rsidR="009146A2">
        <w:rPr>
          <w:color w:val="000000"/>
          <w:sz w:val="28"/>
          <w:szCs w:val="28"/>
          <w:shd w:val="clear" w:color="auto" w:fill="FFFFFF"/>
        </w:rPr>
        <w:t>-</w:t>
      </w:r>
      <w:r w:rsidR="000451BA">
        <w:rPr>
          <w:color w:val="000000"/>
          <w:sz w:val="28"/>
          <w:szCs w:val="28"/>
          <w:shd w:val="clear" w:color="auto" w:fill="FFFFFF"/>
        </w:rPr>
        <w:t xml:space="preserve">29.05.2018 г. в совещании по вопросам реализации Указа Президента РФ от 21.12.2017 №618 «Об основных направлениях государственной политики по </w:t>
      </w:r>
      <w:proofErr w:type="spellStart"/>
      <w:r w:rsidR="000451BA">
        <w:rPr>
          <w:color w:val="000000"/>
          <w:sz w:val="28"/>
          <w:szCs w:val="28"/>
          <w:shd w:val="clear" w:color="auto" w:fill="FFFFFF"/>
        </w:rPr>
        <w:t>разитию</w:t>
      </w:r>
      <w:proofErr w:type="spellEnd"/>
      <w:r w:rsidR="000451BA">
        <w:rPr>
          <w:color w:val="000000"/>
          <w:sz w:val="28"/>
          <w:szCs w:val="28"/>
          <w:shd w:val="clear" w:color="auto" w:fill="FFFFFF"/>
        </w:rPr>
        <w:t xml:space="preserve"> конкуренции»</w:t>
      </w:r>
      <w:r w:rsidR="000451BA">
        <w:rPr>
          <w:color w:val="000000"/>
        </w:rPr>
        <w:t xml:space="preserve"> </w:t>
      </w:r>
      <w:r w:rsidR="000451BA">
        <w:rPr>
          <w:color w:val="000000"/>
          <w:sz w:val="28"/>
          <w:szCs w:val="28"/>
          <w:shd w:val="clear" w:color="auto" w:fill="FFFFFF"/>
        </w:rPr>
        <w:t>в режиме видеоконференцсвязи;</w:t>
      </w:r>
    </w:p>
    <w:p w:rsidR="000451BA" w:rsidRDefault="00D343D8" w:rsidP="000451BA">
      <w:pPr>
        <w:pStyle w:val="aa"/>
        <w:spacing w:before="0" w:after="0"/>
        <w:ind w:firstLine="567"/>
        <w:jc w:val="both"/>
      </w:pPr>
      <w:r>
        <w:rPr>
          <w:color w:val="000000"/>
          <w:sz w:val="28"/>
          <w:szCs w:val="28"/>
          <w:shd w:val="clear" w:color="auto" w:fill="FFFFFF"/>
        </w:rPr>
        <w:t xml:space="preserve"> </w:t>
      </w:r>
      <w:r w:rsidR="009146A2">
        <w:rPr>
          <w:color w:val="000000"/>
          <w:sz w:val="28"/>
          <w:szCs w:val="28"/>
          <w:shd w:val="clear" w:color="auto" w:fill="FFFFFF"/>
        </w:rPr>
        <w:t>-</w:t>
      </w:r>
      <w:r w:rsidR="000451BA">
        <w:rPr>
          <w:color w:val="000000"/>
          <w:sz w:val="28"/>
          <w:szCs w:val="28"/>
          <w:shd w:val="clear" w:color="auto" w:fill="FFFFFF"/>
        </w:rPr>
        <w:t xml:space="preserve">18.06.2018 г. в круглом столе на тему: «Практика применения 44-ФЗ. Актуальные законодательные изменения в сфере муниципальных закупок» в г. Ульяновск; </w:t>
      </w:r>
    </w:p>
    <w:p w:rsidR="000451BA" w:rsidRDefault="00D343D8" w:rsidP="000451BA">
      <w:pPr>
        <w:pStyle w:val="aa"/>
        <w:spacing w:before="0" w:after="0"/>
        <w:ind w:firstLine="567"/>
        <w:jc w:val="both"/>
      </w:pPr>
      <w:r>
        <w:rPr>
          <w:color w:val="000000"/>
          <w:sz w:val="28"/>
          <w:szCs w:val="28"/>
          <w:shd w:val="clear" w:color="auto" w:fill="FFFFFF"/>
        </w:rPr>
        <w:t xml:space="preserve"> </w:t>
      </w:r>
      <w:r w:rsidR="009146A2">
        <w:rPr>
          <w:color w:val="000000"/>
          <w:sz w:val="28"/>
          <w:szCs w:val="28"/>
          <w:shd w:val="clear" w:color="auto" w:fill="FFFFFF"/>
        </w:rPr>
        <w:t>-</w:t>
      </w:r>
      <w:r w:rsidR="000451BA">
        <w:rPr>
          <w:color w:val="000000"/>
          <w:sz w:val="28"/>
          <w:szCs w:val="28"/>
          <w:shd w:val="clear" w:color="auto" w:fill="FFFFFF"/>
        </w:rPr>
        <w:t xml:space="preserve">22.06.2018 г. в круглом столе  на тему: «Актуальные вопросы в сфере контрактной системы» в г. Ульяновск; </w:t>
      </w:r>
    </w:p>
    <w:p w:rsidR="000451BA" w:rsidRDefault="00D343D8" w:rsidP="000451BA">
      <w:pPr>
        <w:pStyle w:val="aa"/>
        <w:spacing w:before="0" w:after="0"/>
        <w:ind w:firstLine="567"/>
        <w:jc w:val="both"/>
      </w:pPr>
      <w:r>
        <w:rPr>
          <w:color w:val="000000"/>
          <w:sz w:val="28"/>
          <w:szCs w:val="28"/>
          <w:highlight w:val="white"/>
        </w:rPr>
        <w:t xml:space="preserve"> </w:t>
      </w:r>
      <w:r w:rsidR="009146A2">
        <w:rPr>
          <w:color w:val="000000"/>
          <w:sz w:val="28"/>
          <w:szCs w:val="28"/>
          <w:highlight w:val="white"/>
        </w:rPr>
        <w:t>-</w:t>
      </w:r>
      <w:r w:rsidR="000451BA">
        <w:rPr>
          <w:color w:val="000000"/>
          <w:sz w:val="28"/>
          <w:szCs w:val="28"/>
          <w:highlight w:val="white"/>
        </w:rPr>
        <w:t>27.06.2018 г. в совещании по вопросам реализации Национального плана по развитию конкуренции под председательством С.И. Морозова в режиме видеоконференцсвязи;</w:t>
      </w:r>
    </w:p>
    <w:p w:rsidR="000451BA" w:rsidRDefault="009146A2" w:rsidP="000451BA">
      <w:pPr>
        <w:pStyle w:val="aa"/>
        <w:spacing w:before="0" w:after="0"/>
        <w:ind w:firstLine="567"/>
        <w:jc w:val="both"/>
      </w:pPr>
      <w:r>
        <w:rPr>
          <w:color w:val="000000"/>
          <w:sz w:val="28"/>
          <w:szCs w:val="28"/>
          <w:shd w:val="clear" w:color="auto" w:fill="FFFFFF"/>
        </w:rPr>
        <w:t>-</w:t>
      </w:r>
      <w:r w:rsidR="000451BA">
        <w:rPr>
          <w:color w:val="000000"/>
          <w:sz w:val="28"/>
          <w:szCs w:val="28"/>
          <w:shd w:val="clear" w:color="auto" w:fill="FFFFFF"/>
        </w:rPr>
        <w:t xml:space="preserve">27.07.2018 г. в обучающем семинаре по вопросу использования функционала единого агрегата торговли - специального информационного ресурса при осуществлении закупок малого объема на территории Ульяновской области в г. Ульяновск; </w:t>
      </w:r>
    </w:p>
    <w:p w:rsidR="000451BA" w:rsidRDefault="00D343D8" w:rsidP="000451BA">
      <w:pPr>
        <w:pStyle w:val="aa"/>
        <w:spacing w:before="0" w:after="0"/>
        <w:ind w:firstLine="567"/>
        <w:jc w:val="both"/>
      </w:pPr>
      <w:r>
        <w:rPr>
          <w:color w:val="000000"/>
          <w:sz w:val="28"/>
          <w:szCs w:val="28"/>
          <w:shd w:val="clear" w:color="auto" w:fill="FFFFFF"/>
        </w:rPr>
        <w:t xml:space="preserve"> </w:t>
      </w:r>
      <w:r w:rsidR="009146A2">
        <w:rPr>
          <w:color w:val="000000"/>
          <w:sz w:val="28"/>
          <w:szCs w:val="28"/>
          <w:shd w:val="clear" w:color="auto" w:fill="FFFFFF"/>
        </w:rPr>
        <w:t>-</w:t>
      </w:r>
      <w:r w:rsidR="000451BA">
        <w:rPr>
          <w:color w:val="000000"/>
          <w:sz w:val="28"/>
          <w:szCs w:val="28"/>
          <w:shd w:val="clear" w:color="auto" w:fill="FFFFFF"/>
        </w:rPr>
        <w:t>10.08.2018 г. в совещании на тему: «Нарушение в сфере муниципальных закупок. Профилактика коррупционных рисков» в г. Ульяновск;</w:t>
      </w:r>
    </w:p>
    <w:p w:rsidR="000451BA" w:rsidRDefault="00D343D8" w:rsidP="000451BA">
      <w:pPr>
        <w:pStyle w:val="aa"/>
        <w:spacing w:before="0" w:after="0"/>
        <w:ind w:firstLine="567"/>
        <w:jc w:val="both"/>
      </w:pPr>
      <w:r>
        <w:rPr>
          <w:color w:val="000000"/>
          <w:sz w:val="28"/>
          <w:szCs w:val="28"/>
          <w:shd w:val="clear" w:color="auto" w:fill="FFFFFF"/>
        </w:rPr>
        <w:t xml:space="preserve"> </w:t>
      </w:r>
      <w:r w:rsidR="009146A2">
        <w:rPr>
          <w:color w:val="000000"/>
          <w:sz w:val="28"/>
          <w:szCs w:val="28"/>
          <w:shd w:val="clear" w:color="auto" w:fill="FFFFFF"/>
        </w:rPr>
        <w:t>-</w:t>
      </w:r>
      <w:r w:rsidR="000451BA">
        <w:rPr>
          <w:color w:val="000000"/>
          <w:sz w:val="28"/>
          <w:szCs w:val="28"/>
          <w:shd w:val="clear" w:color="auto" w:fill="FFFFFF"/>
        </w:rPr>
        <w:t>23.10.2018 г. в семинаре-практикуме на тему: «Планируем закупки на 2019 год и последующие годы» в г. Ульяновск;</w:t>
      </w:r>
    </w:p>
    <w:p w:rsidR="000451BA" w:rsidRDefault="009146A2" w:rsidP="000451BA">
      <w:pPr>
        <w:pStyle w:val="aa"/>
        <w:spacing w:before="0" w:after="0"/>
        <w:ind w:firstLine="567"/>
        <w:jc w:val="both"/>
      </w:pPr>
      <w:r>
        <w:rPr>
          <w:color w:val="000000"/>
          <w:sz w:val="28"/>
          <w:szCs w:val="28"/>
          <w:shd w:val="clear" w:color="auto" w:fill="FFFFFF"/>
        </w:rPr>
        <w:t>-</w:t>
      </w:r>
      <w:r w:rsidR="000451BA">
        <w:rPr>
          <w:color w:val="000000"/>
          <w:sz w:val="28"/>
          <w:szCs w:val="28"/>
          <w:shd w:val="clear" w:color="auto" w:fill="FFFFFF"/>
        </w:rPr>
        <w:t>23.10.2018  г. в совещании по вопросам реализации Национального плана по развитию конкуренции под председательством М.Е. Алексеевой в г. Ульяновск;</w:t>
      </w:r>
    </w:p>
    <w:p w:rsidR="000451BA" w:rsidRDefault="00D343D8" w:rsidP="000451BA">
      <w:pPr>
        <w:pStyle w:val="aa"/>
        <w:spacing w:before="0" w:after="0"/>
        <w:ind w:firstLine="567"/>
        <w:jc w:val="both"/>
      </w:pPr>
      <w:r>
        <w:rPr>
          <w:color w:val="000000"/>
          <w:sz w:val="28"/>
          <w:szCs w:val="28"/>
          <w:shd w:val="clear" w:color="auto" w:fill="FFFFFF"/>
        </w:rPr>
        <w:t xml:space="preserve"> </w:t>
      </w:r>
      <w:r w:rsidR="009146A2">
        <w:rPr>
          <w:color w:val="000000"/>
          <w:sz w:val="28"/>
          <w:szCs w:val="28"/>
          <w:shd w:val="clear" w:color="auto" w:fill="FFFFFF"/>
        </w:rPr>
        <w:t>-</w:t>
      </w:r>
      <w:r w:rsidR="000451BA">
        <w:rPr>
          <w:color w:val="000000"/>
          <w:sz w:val="28"/>
          <w:szCs w:val="28"/>
          <w:shd w:val="clear" w:color="auto" w:fill="FFFFFF"/>
        </w:rPr>
        <w:t xml:space="preserve">22.11.2018 г. в обучающем семинаре по вопросам создания и организации системы внутреннего обеспечения соответствия требованиям антимонопольного законодательства (антимонопольный </w:t>
      </w:r>
      <w:proofErr w:type="spellStart"/>
      <w:r w:rsidR="000451BA">
        <w:rPr>
          <w:color w:val="000000"/>
          <w:sz w:val="28"/>
          <w:szCs w:val="28"/>
          <w:shd w:val="clear" w:color="auto" w:fill="FFFFFF"/>
        </w:rPr>
        <w:t>комплаенс</w:t>
      </w:r>
      <w:proofErr w:type="spellEnd"/>
      <w:r w:rsidR="000451BA">
        <w:rPr>
          <w:color w:val="000000"/>
          <w:sz w:val="28"/>
          <w:szCs w:val="28"/>
          <w:shd w:val="clear" w:color="auto" w:fill="FFFFFF"/>
        </w:rPr>
        <w:t>) в г. Ульяновск</w:t>
      </w:r>
      <w:r w:rsidR="00A54117">
        <w:rPr>
          <w:color w:val="000000"/>
          <w:sz w:val="28"/>
          <w:szCs w:val="28"/>
          <w:shd w:val="clear" w:color="auto" w:fill="FFFFFF"/>
        </w:rPr>
        <w:t>.</w:t>
      </w:r>
    </w:p>
    <w:p w:rsidR="000451BA" w:rsidRDefault="000451BA" w:rsidP="009C1044">
      <w:pPr>
        <w:ind w:firstLine="720"/>
        <w:jc w:val="both"/>
        <w:rPr>
          <w:sz w:val="28"/>
          <w:szCs w:val="28"/>
        </w:rPr>
      </w:pPr>
    </w:p>
    <w:p w:rsidR="00D343D8" w:rsidRDefault="00CB7026">
      <w:pPr>
        <w:jc w:val="both"/>
        <w:rPr>
          <w:b/>
          <w:bCs/>
          <w:sz w:val="28"/>
          <w:szCs w:val="28"/>
        </w:rPr>
      </w:pPr>
      <w:r>
        <w:rPr>
          <w:b/>
          <w:bCs/>
        </w:rPr>
        <w:t xml:space="preserve">     </w:t>
      </w:r>
      <w:r>
        <w:rPr>
          <w:b/>
          <w:bCs/>
          <w:sz w:val="28"/>
          <w:szCs w:val="28"/>
        </w:rPr>
        <w:t>Выводы и  планируемые действия по содействию развития конкуренции.</w:t>
      </w:r>
    </w:p>
    <w:p w:rsidR="00CB7026" w:rsidRDefault="00CB7026">
      <w:pPr>
        <w:ind w:firstLine="720"/>
        <w:jc w:val="both"/>
        <w:rPr>
          <w:sz w:val="28"/>
          <w:szCs w:val="28"/>
        </w:rPr>
      </w:pPr>
      <w:r>
        <w:rPr>
          <w:sz w:val="28"/>
          <w:szCs w:val="28"/>
        </w:rPr>
        <w:t>Структурные показатели конкурентной среды муниципального образования «Вешкаймский район» свидетельствуют о потенциале с недостаточно развитой конкуренцией.</w:t>
      </w:r>
    </w:p>
    <w:p w:rsidR="00CB7026" w:rsidRDefault="00CB7026">
      <w:pPr>
        <w:ind w:firstLine="720"/>
        <w:jc w:val="both"/>
        <w:rPr>
          <w:sz w:val="28"/>
          <w:szCs w:val="28"/>
        </w:rPr>
      </w:pPr>
      <w:r>
        <w:rPr>
          <w:sz w:val="28"/>
          <w:szCs w:val="28"/>
        </w:rPr>
        <w:t xml:space="preserve">Поэтому основным аспектом в развитии муниципального образования «Вешкаймский район» является повышение потенциала района и его конкурентоспособности. Неотъемлемой частью данного процесса является создание условий для развития конкуренции на социально значимых рынках. </w:t>
      </w:r>
    </w:p>
    <w:p w:rsidR="009C1044" w:rsidRDefault="009C1044">
      <w:pPr>
        <w:ind w:firstLine="720"/>
        <w:jc w:val="both"/>
        <w:rPr>
          <w:sz w:val="28"/>
          <w:szCs w:val="28"/>
        </w:rPr>
      </w:pPr>
    </w:p>
    <w:p w:rsidR="009C1044" w:rsidRDefault="00F97422">
      <w:pPr>
        <w:ind w:firstLine="720"/>
        <w:jc w:val="both"/>
        <w:rPr>
          <w:sz w:val="28"/>
          <w:szCs w:val="28"/>
        </w:rPr>
      </w:pPr>
      <w:r>
        <w:rPr>
          <w:sz w:val="28"/>
          <w:szCs w:val="28"/>
        </w:rPr>
        <w:t xml:space="preserve">            </w:t>
      </w:r>
      <w:r w:rsidR="009C1044">
        <w:rPr>
          <w:sz w:val="28"/>
          <w:szCs w:val="28"/>
        </w:rPr>
        <w:t xml:space="preserve">    _____________________________________</w:t>
      </w:r>
    </w:p>
    <w:p w:rsidR="00CB7026" w:rsidRDefault="00CB7026">
      <w:pPr>
        <w:sectPr w:rsidR="00CB7026" w:rsidSect="009C1044">
          <w:footnotePr>
            <w:pos w:val="beneathText"/>
          </w:footnotePr>
          <w:pgSz w:w="11905" w:h="16837"/>
          <w:pgMar w:top="284" w:right="707" w:bottom="658" w:left="1276" w:header="720" w:footer="720" w:gutter="0"/>
          <w:cols w:space="720"/>
        </w:sectPr>
      </w:pPr>
    </w:p>
    <w:p w:rsidR="00CB7026" w:rsidRDefault="00CB7026">
      <w:pPr>
        <w:jc w:val="both"/>
      </w:pPr>
    </w:p>
    <w:p w:rsidR="00CB7026" w:rsidRDefault="00CB7026">
      <w:pPr>
        <w:jc w:val="both"/>
      </w:pPr>
    </w:p>
    <w:p w:rsidR="00CB7026" w:rsidRDefault="00CB7026">
      <w:pPr>
        <w:jc w:val="both"/>
      </w:pPr>
    </w:p>
    <w:p w:rsidR="00CB7026" w:rsidRDefault="00CB7026">
      <w:pPr>
        <w:jc w:val="both"/>
      </w:pPr>
    </w:p>
    <w:p w:rsidR="00CB7026" w:rsidRDefault="00CB7026">
      <w:pPr>
        <w:jc w:val="both"/>
      </w:pPr>
    </w:p>
    <w:p w:rsidR="00CB7026" w:rsidRDefault="00CB7026">
      <w:pPr>
        <w:jc w:val="both"/>
      </w:pPr>
    </w:p>
    <w:p w:rsidR="00CB7026" w:rsidRDefault="00CB7026">
      <w:pPr>
        <w:jc w:val="both"/>
      </w:pPr>
    </w:p>
    <w:p w:rsidR="00CB7026" w:rsidRDefault="00CB7026">
      <w:pPr>
        <w:jc w:val="both"/>
      </w:pPr>
    </w:p>
    <w:p w:rsidR="00CB7026" w:rsidRDefault="00CB7026">
      <w:pPr>
        <w:jc w:val="both"/>
      </w:pPr>
    </w:p>
    <w:p w:rsidR="00CB7026" w:rsidRDefault="00CB7026">
      <w:pPr>
        <w:jc w:val="both"/>
      </w:pPr>
    </w:p>
    <w:p w:rsidR="00CB7026" w:rsidRDefault="00CB7026">
      <w:pPr>
        <w:ind w:firstLine="360"/>
        <w:jc w:val="both"/>
      </w:pPr>
      <w:r>
        <w:rPr>
          <w:shd w:val="clear" w:color="auto" w:fill="FFFFFF"/>
        </w:rPr>
        <w:t>.</w:t>
      </w:r>
      <w:r>
        <w:br/>
      </w:r>
    </w:p>
    <w:sectPr w:rsidR="00CB7026">
      <w:footnotePr>
        <w:pos w:val="beneathText"/>
      </w:footnotePr>
      <w:pgSz w:w="12240" w:h="15840"/>
      <w:pgMar w:top="709"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C1044"/>
    <w:rsid w:val="000451BA"/>
    <w:rsid w:val="000A1972"/>
    <w:rsid w:val="000A4404"/>
    <w:rsid w:val="000C69CF"/>
    <w:rsid w:val="000D18FA"/>
    <w:rsid w:val="000E6B75"/>
    <w:rsid w:val="000F0AE9"/>
    <w:rsid w:val="00133258"/>
    <w:rsid w:val="00143C9C"/>
    <w:rsid w:val="00156A26"/>
    <w:rsid w:val="00244DA3"/>
    <w:rsid w:val="002853A4"/>
    <w:rsid w:val="002F5DEA"/>
    <w:rsid w:val="00382EFB"/>
    <w:rsid w:val="003F042C"/>
    <w:rsid w:val="003F2141"/>
    <w:rsid w:val="00426DBB"/>
    <w:rsid w:val="0047272A"/>
    <w:rsid w:val="00483C16"/>
    <w:rsid w:val="004F1BF9"/>
    <w:rsid w:val="00537C7E"/>
    <w:rsid w:val="005659A2"/>
    <w:rsid w:val="00671385"/>
    <w:rsid w:val="00676B70"/>
    <w:rsid w:val="006F408E"/>
    <w:rsid w:val="007715B9"/>
    <w:rsid w:val="00863C3B"/>
    <w:rsid w:val="00885D2D"/>
    <w:rsid w:val="0089554E"/>
    <w:rsid w:val="008A6792"/>
    <w:rsid w:val="009146A2"/>
    <w:rsid w:val="009658EB"/>
    <w:rsid w:val="009C1044"/>
    <w:rsid w:val="00A13CEE"/>
    <w:rsid w:val="00A37283"/>
    <w:rsid w:val="00A54117"/>
    <w:rsid w:val="00A932B4"/>
    <w:rsid w:val="00A95AD6"/>
    <w:rsid w:val="00AC59AF"/>
    <w:rsid w:val="00B21956"/>
    <w:rsid w:val="00BA0D17"/>
    <w:rsid w:val="00BB6E7E"/>
    <w:rsid w:val="00C060B8"/>
    <w:rsid w:val="00C779C3"/>
    <w:rsid w:val="00CB7026"/>
    <w:rsid w:val="00CF5236"/>
    <w:rsid w:val="00CF5432"/>
    <w:rsid w:val="00D343D8"/>
    <w:rsid w:val="00D456EF"/>
    <w:rsid w:val="00D64379"/>
    <w:rsid w:val="00D733F2"/>
    <w:rsid w:val="00E52357"/>
    <w:rsid w:val="00E57DFC"/>
    <w:rsid w:val="00E75E0A"/>
    <w:rsid w:val="00E91B63"/>
    <w:rsid w:val="00EC0495"/>
    <w:rsid w:val="00F97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DefaultParagraphFont">
    <w:name w:val="Default Paragraph Font"/>
  </w:style>
  <w:style w:type="character" w:customStyle="1" w:styleId="2">
    <w:name w:val="Заголовок 2 Знак"/>
    <w:basedOn w:val="DefaultParagraphFont"/>
    <w:rPr>
      <w:rFonts w:ascii="Cambria" w:eastAsia="Times New Roman" w:hAnsi="Cambria" w:cs="Cambria"/>
      <w:b/>
      <w:bCs/>
      <w:i/>
      <w:iCs/>
      <w:sz w:val="28"/>
      <w:szCs w:val="28"/>
    </w:rPr>
  </w:style>
  <w:style w:type="character" w:customStyle="1" w:styleId="3">
    <w:name w:val="Заголовок 3 Знак"/>
    <w:basedOn w:val="DefaultParagraphFont"/>
    <w:rPr>
      <w:rFonts w:ascii="Cambria" w:eastAsia="Times New Roman" w:hAnsi="Cambria" w:cs="Cambria"/>
      <w:b/>
      <w:bCs/>
      <w:sz w:val="26"/>
      <w:szCs w:val="26"/>
    </w:rPr>
  </w:style>
  <w:style w:type="character" w:styleId="a3">
    <w:name w:val="Hyperlink"/>
    <w:basedOn w:val="DefaultParagraphFont"/>
    <w:semiHidden/>
    <w:rPr>
      <w:rFonts w:cs="Times New Roman"/>
      <w:color w:val="0000FF"/>
      <w:u w:val="single"/>
    </w:rPr>
  </w:style>
  <w:style w:type="character" w:styleId="a4">
    <w:name w:val="Strong"/>
    <w:basedOn w:val="DefaultParagraphFont"/>
    <w:qFormat/>
    <w:rPr>
      <w:rFonts w:cs="Times New Roman"/>
      <w:b/>
      <w:bCs/>
    </w:rPr>
  </w:style>
  <w:style w:type="character" w:customStyle="1" w:styleId="user-info">
    <w:name w:val="user-info"/>
    <w:basedOn w:val="DefaultParagraphFont"/>
    <w:rPr>
      <w:rFonts w:cs="Times New Roman"/>
    </w:rPr>
  </w:style>
  <w:style w:type="character" w:customStyle="1" w:styleId="nokern">
    <w:name w:val="nokern"/>
    <w:basedOn w:val="DefaultParagraphFont"/>
    <w:rPr>
      <w:rFonts w:cs="Times New Roman"/>
    </w:rPr>
  </w:style>
  <w:style w:type="character" w:customStyle="1" w:styleId="FollowedHyperlink">
    <w:name w:val="FollowedHyperlink"/>
    <w:basedOn w:val="DefaultParagraphFont"/>
    <w:rPr>
      <w:rFonts w:cs="Times New Roman"/>
      <w:color w:val="800080"/>
      <w:u w:val="single"/>
    </w:rPr>
  </w:style>
  <w:style w:type="character" w:customStyle="1" w:styleId="apple-converted-space">
    <w:name w:val="apple-converted-space"/>
    <w:basedOn w:val="DefaultParagraphFont"/>
    <w:rPr>
      <w:rFonts w:cs="Times New Roman"/>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heading2">
    <w:name w:val="heading 2"/>
    <w:basedOn w:val="a"/>
    <w:next w:val="a"/>
    <w:pPr>
      <w:keepNext/>
      <w:numPr>
        <w:ilvl w:val="1"/>
        <w:numId w:val="1"/>
      </w:numPr>
      <w:spacing w:before="240" w:after="60"/>
      <w:outlineLvl w:val="1"/>
    </w:pPr>
    <w:rPr>
      <w:rFonts w:ascii="Arial" w:eastAsia="Arial" w:hAnsi="Arial" w:cs="Arial"/>
      <w:b/>
      <w:bCs/>
      <w:i/>
      <w:iCs/>
      <w:sz w:val="28"/>
      <w:szCs w:val="28"/>
    </w:rPr>
  </w:style>
  <w:style w:type="paragraph" w:customStyle="1" w:styleId="heading3">
    <w:name w:val="heading 3"/>
    <w:basedOn w:val="a"/>
    <w:pPr>
      <w:numPr>
        <w:ilvl w:val="2"/>
        <w:numId w:val="1"/>
      </w:numPr>
      <w:spacing w:before="100" w:after="100"/>
      <w:outlineLvl w:val="2"/>
    </w:pPr>
    <w:rPr>
      <w:b/>
      <w:bCs/>
      <w:sz w:val="27"/>
      <w:szCs w:val="27"/>
    </w:rPr>
  </w:style>
  <w:style w:type="paragraph" w:customStyle="1" w:styleId="formattexttopleveltext">
    <w:name w:val="formattext topleveltext"/>
    <w:basedOn w:val="a"/>
    <w:pPr>
      <w:spacing w:before="100" w:after="100"/>
    </w:pPr>
  </w:style>
  <w:style w:type="paragraph" w:customStyle="1" w:styleId="Default">
    <w:name w:val="Default"/>
    <w:pPr>
      <w:widowControl w:val="0"/>
      <w:suppressAutoHyphens/>
      <w:autoSpaceDE w:val="0"/>
    </w:pPr>
    <w:rPr>
      <w:color w:val="000000"/>
      <w:sz w:val="24"/>
      <w:szCs w:val="24"/>
      <w:lang w:eastAsia="ar-SA"/>
    </w:rPr>
  </w:style>
  <w:style w:type="paragraph" w:customStyle="1" w:styleId="juscontext">
    <w:name w:val="juscontext"/>
    <w:basedOn w:val="a"/>
    <w:pPr>
      <w:spacing w:before="100" w:after="100"/>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Normal (Web)"/>
    <w:basedOn w:val="a"/>
    <w:rsid w:val="000451BA"/>
    <w:pPr>
      <w:widowControl/>
      <w:spacing w:before="280" w:after="280"/>
    </w:pPr>
    <w:rPr>
      <w:rFonts w:eastAsia="Calibri"/>
      <w:lang w:eastAsia="zh-CN"/>
    </w:rPr>
  </w:style>
  <w:style w:type="paragraph" w:styleId="ab">
    <w:name w:val="No Spacing"/>
    <w:basedOn w:val="a"/>
    <w:qFormat/>
    <w:rsid w:val="00863C3B"/>
    <w:pPr>
      <w:widowControl/>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9095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3940</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po-istorii</vt:lpstr>
    </vt:vector>
  </TitlesOfParts>
  <Company>Microsoft</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po-istorii</dc:title>
  <dc:creator>Sony</dc:creator>
  <cp:lastModifiedBy>Admin</cp:lastModifiedBy>
  <cp:revision>2</cp:revision>
  <cp:lastPrinted>2018-02-05T13:09:00Z</cp:lastPrinted>
  <dcterms:created xsi:type="dcterms:W3CDTF">2019-02-06T07:08:00Z</dcterms:created>
  <dcterms:modified xsi:type="dcterms:W3CDTF">2019-02-06T07:08:00Z</dcterms:modified>
</cp:coreProperties>
</file>