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C6" w:rsidRPr="00202FC6" w:rsidRDefault="00202FC6" w:rsidP="00202FC6">
      <w:pPr>
        <w:widowControl w:val="0"/>
        <w:tabs>
          <w:tab w:val="left" w:pos="4680"/>
        </w:tabs>
        <w:autoSpaceDE w:val="0"/>
        <w:autoSpaceDN w:val="0"/>
        <w:spacing w:after="0" w:line="360" w:lineRule="auto"/>
        <w:ind w:left="4502"/>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УТВЕРЖДАЮ</w:t>
      </w:r>
    </w:p>
    <w:p w:rsidR="00202FC6" w:rsidRPr="00202FC6" w:rsidRDefault="00795F98" w:rsidP="00202FC6">
      <w:pPr>
        <w:widowControl w:val="0"/>
        <w:tabs>
          <w:tab w:val="left" w:pos="4680"/>
        </w:tabs>
        <w:autoSpaceDE w:val="0"/>
        <w:autoSpaceDN w:val="0"/>
        <w:spacing w:after="0" w:line="240" w:lineRule="auto"/>
        <w:ind w:left="45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муниципального образования «Вешкаймский район»</w:t>
      </w:r>
    </w:p>
    <w:p w:rsidR="00202FC6" w:rsidRPr="00202FC6" w:rsidRDefault="00202FC6" w:rsidP="00202FC6">
      <w:pPr>
        <w:widowControl w:val="0"/>
        <w:tabs>
          <w:tab w:val="left" w:pos="4680"/>
        </w:tabs>
        <w:autoSpaceDE w:val="0"/>
        <w:autoSpaceDN w:val="0"/>
        <w:spacing w:after="0" w:line="240" w:lineRule="auto"/>
        <w:ind w:left="4500"/>
        <w:jc w:val="center"/>
        <w:rPr>
          <w:rFonts w:ascii="Times New Roman" w:eastAsia="Times New Roman" w:hAnsi="Times New Roman" w:cs="Times New Roman"/>
          <w:sz w:val="28"/>
          <w:szCs w:val="28"/>
          <w:lang w:eastAsia="ru-RU"/>
        </w:rPr>
      </w:pPr>
    </w:p>
    <w:p w:rsidR="00202FC6" w:rsidRPr="00202FC6" w:rsidRDefault="00202FC6" w:rsidP="00202FC6">
      <w:pPr>
        <w:widowControl w:val="0"/>
        <w:tabs>
          <w:tab w:val="left" w:pos="4680"/>
        </w:tabs>
        <w:autoSpaceDE w:val="0"/>
        <w:autoSpaceDN w:val="0"/>
        <w:spacing w:after="0" w:line="240" w:lineRule="auto"/>
        <w:ind w:left="4500"/>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_____________________  </w:t>
      </w:r>
      <w:r w:rsidR="00795F98">
        <w:rPr>
          <w:rFonts w:ascii="Times New Roman" w:eastAsia="Times New Roman" w:hAnsi="Times New Roman" w:cs="Times New Roman"/>
          <w:sz w:val="28"/>
          <w:szCs w:val="28"/>
          <w:lang w:eastAsia="ru-RU"/>
        </w:rPr>
        <w:t>Т.Н.Стельмах</w:t>
      </w:r>
    </w:p>
    <w:p w:rsidR="00202FC6" w:rsidRPr="00202FC6" w:rsidRDefault="00202FC6" w:rsidP="00202FC6">
      <w:pPr>
        <w:widowControl w:val="0"/>
        <w:tabs>
          <w:tab w:val="left" w:pos="4680"/>
        </w:tabs>
        <w:autoSpaceDE w:val="0"/>
        <w:autoSpaceDN w:val="0"/>
        <w:spacing w:after="0" w:line="240" w:lineRule="auto"/>
        <w:ind w:left="4500"/>
        <w:jc w:val="center"/>
        <w:rPr>
          <w:rFonts w:ascii="Times New Roman" w:eastAsia="Times New Roman" w:hAnsi="Times New Roman" w:cs="Times New Roman"/>
          <w:sz w:val="28"/>
          <w:szCs w:val="28"/>
          <w:lang w:eastAsia="ru-RU"/>
        </w:rPr>
      </w:pPr>
    </w:p>
    <w:p w:rsidR="00202FC6" w:rsidRPr="00202FC6" w:rsidRDefault="00795F98" w:rsidP="00202FC6">
      <w:pPr>
        <w:widowControl w:val="0"/>
        <w:tabs>
          <w:tab w:val="left" w:pos="4680"/>
        </w:tabs>
        <w:autoSpaceDE w:val="0"/>
        <w:autoSpaceDN w:val="0"/>
        <w:spacing w:after="0" w:line="240" w:lineRule="auto"/>
        <w:ind w:left="450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07 декабря </w:t>
      </w:r>
      <w:r w:rsidR="00202FC6" w:rsidRPr="00202FC6">
        <w:rPr>
          <w:rFonts w:ascii="Times New Roman" w:eastAsia="Times New Roman" w:hAnsi="Times New Roman" w:cs="Times New Roman"/>
          <w:sz w:val="28"/>
          <w:szCs w:val="28"/>
          <w:lang w:eastAsia="ru-RU"/>
        </w:rPr>
        <w:t>2017 года</w:t>
      </w:r>
    </w:p>
    <w:p w:rsidR="00202FC6" w:rsidRPr="00202FC6" w:rsidRDefault="00202FC6" w:rsidP="00202FC6">
      <w:pPr>
        <w:spacing w:after="0" w:line="240" w:lineRule="auto"/>
        <w:rPr>
          <w:rFonts w:ascii="Times New Roman" w:eastAsia="Times New Roman" w:hAnsi="Times New Roman" w:cs="Times New Roman"/>
          <w:b/>
          <w:bCs/>
          <w:sz w:val="28"/>
          <w:szCs w:val="28"/>
          <w:lang w:eastAsia="ru-RU"/>
        </w:rPr>
      </w:pPr>
    </w:p>
    <w:p w:rsidR="00202FC6" w:rsidRPr="00202FC6" w:rsidRDefault="00202FC6" w:rsidP="00202FC6">
      <w:pPr>
        <w:spacing w:after="0" w:line="240" w:lineRule="auto"/>
        <w:rPr>
          <w:rFonts w:ascii="Times New Roman" w:eastAsia="Times New Roman" w:hAnsi="Times New Roman" w:cs="Times New Roman"/>
          <w:b/>
          <w:bCs/>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bookmarkStart w:id="0" w:name="OLE_LINK1"/>
      <w:bookmarkStart w:id="1" w:name="OLE_LINK2"/>
      <w:r w:rsidRPr="00202FC6">
        <w:rPr>
          <w:rFonts w:ascii="Times New Roman" w:eastAsia="Times New Roman" w:hAnsi="Times New Roman" w:cs="Times New Roman"/>
          <w:b/>
          <w:bCs/>
          <w:sz w:val="28"/>
          <w:szCs w:val="28"/>
          <w:lang w:eastAsia="ru-RU"/>
        </w:rPr>
        <w:t>МЕТОДИЧЕСКИЕ РЕКОМЕНДАЦИИ</w:t>
      </w:r>
      <w:r w:rsidRPr="00202FC6">
        <w:rPr>
          <w:rFonts w:ascii="Times New Roman" w:eastAsia="Times New Roman" w:hAnsi="Times New Roman" w:cs="Times New Roman"/>
          <w:b/>
          <w:bCs/>
          <w:sz w:val="28"/>
          <w:szCs w:val="28"/>
          <w:lang w:eastAsia="ru-RU"/>
        </w:rPr>
        <w:br/>
      </w:r>
      <w:r w:rsidRPr="00202FC6">
        <w:rPr>
          <w:rFonts w:ascii="Times New Roman" w:eastAsia="Times New Roman" w:hAnsi="Times New Roman" w:cs="Times New Roman"/>
          <w:b/>
          <w:sz w:val="28"/>
          <w:szCs w:val="28"/>
          <w:lang w:eastAsia="ru-RU"/>
        </w:rPr>
        <w:t>по мониторингу проектов, программ</w:t>
      </w:r>
    </w:p>
    <w:bookmarkEnd w:id="0"/>
    <w:bookmarkEnd w:id="1"/>
    <w:p w:rsidR="00202FC6" w:rsidRPr="00202FC6" w:rsidRDefault="00202FC6" w:rsidP="00202FC6">
      <w:pPr>
        <w:spacing w:after="0" w:line="240" w:lineRule="auto"/>
        <w:jc w:val="center"/>
        <w:rPr>
          <w:rFonts w:ascii="Times New Roman" w:eastAsia="Times New Roman" w:hAnsi="Times New Roman" w:cs="Times New Roman"/>
          <w:sz w:val="26"/>
          <w:szCs w:val="26"/>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1. Общие положения</w:t>
      </w:r>
    </w:p>
    <w:p w:rsidR="00202FC6" w:rsidRPr="00202FC6" w:rsidRDefault="00202FC6" w:rsidP="00202FC6">
      <w:pPr>
        <w:spacing w:after="0" w:line="240" w:lineRule="auto"/>
        <w:ind w:left="720"/>
        <w:rPr>
          <w:rFonts w:ascii="Times New Roman" w:eastAsia="Times New Roman" w:hAnsi="Times New Roman" w:cs="Times New Roman"/>
          <w:sz w:val="28"/>
          <w:szCs w:val="28"/>
          <w:lang w:eastAsia="ru-RU"/>
        </w:rPr>
      </w:pPr>
    </w:p>
    <w:p w:rsidR="00795F98" w:rsidRDefault="00202FC6" w:rsidP="00795F98">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1.1. Настоящие методические рекомендации по мониторингу проектов, программ, портфелей проектов (далее – методические рекомендации) разработаны в соответствии </w:t>
      </w:r>
      <w:r w:rsidR="00795F98">
        <w:rPr>
          <w:rFonts w:ascii="Times New Roman" w:eastAsia="Times New Roman" w:hAnsi="Times New Roman" w:cs="Times New Roman"/>
          <w:sz w:val="28"/>
          <w:szCs w:val="28"/>
          <w:lang w:eastAsia="ru-RU"/>
        </w:rPr>
        <w:t>с постановлением Муниципального учреждения администрации муниципального образования «Вешкаймский район» Ульяновской области 07.12.2017 № 993 «Об утверждении Положения об организации проектной деятельности в администрации муниципального образования «Вешкаймский район» Ульяновской области».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1.2. Методические рекомендации содержат форму отчёта о ходе реализации проекта (далее – проект) и рекомендации по её заполнению.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При подготовке отчёта о ходе реализации программы (далее – программа) рекомендуется использовать форму отчёта о ходе реализации проекта (далее – отчёт) и рекомендации по её заполнению.</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1.3. Информация, содержащаяся в отчёте, подготавливается на основании данных о реализации проекта, отчёт составляется ежеквартально.</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1.4. Информационной основой для мониторинга реализации проекта являются отчёты о прохождении этапов, контрольных точек, размещаемые в системе электронного документооборота, применяемой в Правительстве Ульяновской области.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1.5. Организация работы по подготовке отчёта осуществляется администратором проекта, программы. Подготовленный отчёт утверждается руководителем проекта, программы и направляется в региональный проектный офис в срок до 5 рабочих дней, следующих за последним рабочим днём отчётного квартала.</w:t>
      </w:r>
    </w:p>
    <w:p w:rsidR="00202FC6" w:rsidRPr="00202FC6" w:rsidRDefault="00202FC6" w:rsidP="00202FC6">
      <w:pPr>
        <w:spacing w:after="0" w:line="240" w:lineRule="auto"/>
        <w:ind w:firstLine="709"/>
        <w:jc w:val="both"/>
        <w:rPr>
          <w:rFonts w:ascii="Times New Roman" w:eastAsia="Times New Roman" w:hAnsi="Times New Roman" w:cs="Times New Roman"/>
          <w:color w:val="FF0000"/>
          <w:sz w:val="28"/>
          <w:szCs w:val="28"/>
          <w:lang w:eastAsia="ru-RU"/>
        </w:rPr>
      </w:pPr>
      <w:r w:rsidRPr="00202FC6">
        <w:rPr>
          <w:rFonts w:ascii="Times New Roman" w:eastAsia="Times New Roman" w:hAnsi="Times New Roman" w:cs="Times New Roman"/>
          <w:sz w:val="28"/>
          <w:szCs w:val="28"/>
          <w:lang w:eastAsia="ru-RU"/>
        </w:rPr>
        <w:t xml:space="preserve">1.6. Проверка корректности данных в отчёте проводится региональным проектным офисом в соответствии с методическими рекомендациями по оценке и иным контрольным мероприятиям реализации проектов (программ).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2. Рекомендации по подготовке отчёта </w:t>
      </w:r>
      <w:r w:rsidRPr="00202FC6">
        <w:rPr>
          <w:rFonts w:ascii="Times New Roman" w:eastAsia="Times New Roman" w:hAnsi="Times New Roman" w:cs="Times New Roman"/>
          <w:sz w:val="28"/>
          <w:szCs w:val="28"/>
          <w:lang w:eastAsia="ru-RU"/>
        </w:rPr>
        <w:br/>
        <w:t>о ходе реализации проекта</w:t>
      </w: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2.1. Отчёт разрабатывается по форме согласно приложению № 1 и в соответствии с рекомендациями по её заполнению, приведёнными в настоящем разделе методических рекомендаций.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2.2. Титульный лист отчёта содержит информацию о кратком наименовании проекта и фактической дате представления отчёта в формате «</w:t>
      </w:r>
      <w:proofErr w:type="spellStart"/>
      <w:r w:rsidRPr="00202FC6">
        <w:rPr>
          <w:rFonts w:ascii="Times New Roman" w:eastAsia="Times New Roman" w:hAnsi="Times New Roman" w:cs="Times New Roman"/>
          <w:sz w:val="28"/>
          <w:szCs w:val="28"/>
          <w:lang w:eastAsia="ru-RU"/>
        </w:rPr>
        <w:t>ДД.месяц</w:t>
      </w:r>
      <w:proofErr w:type="gramStart"/>
      <w:r w:rsidRPr="00202FC6">
        <w:rPr>
          <w:rFonts w:ascii="Times New Roman" w:eastAsia="Times New Roman" w:hAnsi="Times New Roman" w:cs="Times New Roman"/>
          <w:sz w:val="28"/>
          <w:szCs w:val="28"/>
          <w:lang w:eastAsia="ru-RU"/>
        </w:rPr>
        <w:t>.Г</w:t>
      </w:r>
      <w:proofErr w:type="gramEnd"/>
      <w:r w:rsidRPr="00202FC6">
        <w:rPr>
          <w:rFonts w:ascii="Times New Roman" w:eastAsia="Times New Roman" w:hAnsi="Times New Roman" w:cs="Times New Roman"/>
          <w:sz w:val="28"/>
          <w:szCs w:val="28"/>
          <w:lang w:eastAsia="ru-RU"/>
        </w:rPr>
        <w:t>ГГГ</w:t>
      </w:r>
      <w:proofErr w:type="spellEnd"/>
      <w:r w:rsidRPr="00202FC6">
        <w:rPr>
          <w:rFonts w:ascii="Times New Roman" w:eastAsia="Times New Roman" w:hAnsi="Times New Roman" w:cs="Times New Roman"/>
          <w:sz w:val="28"/>
          <w:szCs w:val="28"/>
          <w:lang w:eastAsia="ru-RU"/>
        </w:rPr>
        <w:t>». Титульный лист отчета утверждается руководителем проекта и оформляется отдельно на первой странице.</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2.3. Раздел 1. «Общий статус реализации проекта» содержит сводную информацию о фактической реализации проекта на конец отчётного квартала в разрезе:</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этапов, контрольных точек;</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показателей;</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бюджета;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проблем и рисков.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Статус реализации в разрезе этапов, контрольных точек, показателей, бюджета, проблем и рисков устанавливается исходя из статусов, содержащихся в соответствующих разделах настоящего отчёта. Выбор общего статуса осуществляется при наличии хотя бы одного статуса в следующем приоритете: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наличие критических отклонений – красный индикатор;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наличие отклонений – жёлтый индикатор;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своевременное выполнение – зелёный индикатор.</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случае наличия объективных причин (отсутствие информации и пр.) из-за которых невозможно определить статус по данным периодам устанавливается серый индикатор.</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2.4. Раздел 2. </w:t>
      </w:r>
      <w:proofErr w:type="gramStart"/>
      <w:r w:rsidRPr="00202FC6">
        <w:rPr>
          <w:rFonts w:ascii="Times New Roman" w:eastAsia="Times New Roman" w:hAnsi="Times New Roman" w:cs="Times New Roman"/>
          <w:sz w:val="28"/>
          <w:szCs w:val="28"/>
          <w:lang w:eastAsia="ru-RU"/>
        </w:rPr>
        <w:t xml:space="preserve">«Динамика достижения показателей» содержит графическое представление информации о плановом, фактическом и прогнозном значениях достижения показателей </w:t>
      </w:r>
      <w:r w:rsidRPr="00202FC6">
        <w:rPr>
          <w:rFonts w:ascii="Times New Roman" w:eastAsia="Times New Roman" w:hAnsi="Times New Roman" w:cs="Times New Roman"/>
          <w:color w:val="000000"/>
          <w:sz w:val="28"/>
          <w:szCs w:val="28"/>
          <w:lang w:eastAsia="ru-RU"/>
        </w:rPr>
        <w:t>проекта в разрезе кварталов календарного года.</w:t>
      </w:r>
      <w:proofErr w:type="gramEnd"/>
      <w:r w:rsidRPr="00202FC6">
        <w:rPr>
          <w:rFonts w:ascii="Times New Roman" w:eastAsia="Times New Roman" w:hAnsi="Times New Roman" w:cs="Times New Roman"/>
          <w:color w:val="000000"/>
          <w:sz w:val="28"/>
          <w:szCs w:val="28"/>
          <w:lang w:eastAsia="ru-RU"/>
        </w:rPr>
        <w:t xml:space="preserve"> </w:t>
      </w:r>
      <w:r w:rsidRPr="00202FC6">
        <w:rPr>
          <w:rFonts w:ascii="Times New Roman" w:eastAsia="Times New Roman" w:hAnsi="Times New Roman" w:cs="Times New Roman"/>
          <w:sz w:val="28"/>
          <w:szCs w:val="28"/>
          <w:lang w:eastAsia="ru-RU"/>
        </w:rPr>
        <w:t>Информация указывается нарастающим итогом.</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разделе приводится информация по всем показателям, указанным в паспорте проекта и сводном плане проекта, в форме диаграммы (графика).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Диаграмма (график) достижения показателей включает:</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а) ряд диаграммы, выделенный синим цветом, соответствующий плановому количеству показателей проекта, значения которых должны быть достигнуты на конец каждого отчётного периода </w:t>
      </w:r>
      <w:r w:rsidRPr="00202FC6">
        <w:rPr>
          <w:rFonts w:ascii="Times New Roman" w:eastAsia="Times New Roman" w:hAnsi="Times New Roman" w:cs="Times New Roman"/>
          <w:color w:val="000000"/>
          <w:sz w:val="28"/>
          <w:szCs w:val="28"/>
          <w:lang w:eastAsia="ru-RU"/>
        </w:rPr>
        <w:t xml:space="preserve">отчетного </w:t>
      </w:r>
      <w:r w:rsidRPr="00202FC6">
        <w:rPr>
          <w:rFonts w:ascii="Times New Roman" w:eastAsia="Times New Roman" w:hAnsi="Times New Roman" w:cs="Times New Roman"/>
          <w:sz w:val="28"/>
          <w:szCs w:val="28"/>
          <w:lang w:eastAsia="ru-RU"/>
        </w:rPr>
        <w:t xml:space="preserve">года реализации.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Плановое значение количества показателей, которые должны быть достигнуты на конец каждого квартала отчетного календарного года реализации проекта</w:t>
      </w:r>
      <w:r w:rsidR="00795F98">
        <w:rPr>
          <w:rFonts w:ascii="Times New Roman" w:eastAsia="Times New Roman" w:hAnsi="Times New Roman" w:cs="Times New Roman"/>
          <w:sz w:val="28"/>
          <w:szCs w:val="28"/>
          <w:lang w:eastAsia="ru-RU"/>
        </w:rPr>
        <w:t>,</w:t>
      </w:r>
      <w:r w:rsidRPr="00202FC6">
        <w:rPr>
          <w:rFonts w:ascii="Times New Roman" w:eastAsia="Times New Roman" w:hAnsi="Times New Roman" w:cs="Times New Roman"/>
          <w:sz w:val="28"/>
          <w:szCs w:val="28"/>
          <w:lang w:eastAsia="ru-RU"/>
        </w:rPr>
        <w:t xml:space="preserve"> определяется исходя из наличия прогнозных значений показателей по отчётному периоду, указанных в разделе 3. «Сведения о фактических и прогнозных значениях показателей» отчёта и соответствующим им этапам, контрольным точкам сводного плана проекта (при наличии);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б) ряд диаграммы, выделенный зелёным цветом, соответствующий фактическому значению количества показателей проекта, плановые значения которых достигнуты на конец отчётного периода. Указывается по прошедшим кварталам года и на последний завершённый отчётный период;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lastRenderedPageBreak/>
        <w:t>в) ряд диаграммы, выделенный зелёным цветом в виде пунктирной линии, соответствующий количеству показателей проекта, по которым по прогнозу руководителя проекта будут достигнуты плановые значения с учётом имеющихся рисков и проблем в ходе реализации проекта в последующих периодах.</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Указанные в диаграмме прогнозные значения по следующим за отчётным кварталом периодам реализации проекта подлежат ежеквартальному пересмотру (актуализации).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205740</wp:posOffset>
            </wp:positionH>
            <wp:positionV relativeFrom="paragraph">
              <wp:posOffset>600710</wp:posOffset>
            </wp:positionV>
            <wp:extent cx="5779135" cy="2353310"/>
            <wp:effectExtent l="0" t="0" r="12065" b="27940"/>
            <wp:wrapSquare wrapText="right"/>
            <wp:docPr id="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sidRPr="00202FC6">
        <w:rPr>
          <w:rFonts w:ascii="Times New Roman" w:eastAsia="Times New Roman" w:hAnsi="Times New Roman" w:cs="Times New Roman"/>
          <w:sz w:val="28"/>
          <w:szCs w:val="28"/>
          <w:lang w:eastAsia="ru-RU"/>
        </w:rPr>
        <w:t>Пример диаграммы (графика) достижения показателей приведён на рисунке № 1. </w:t>
      </w:r>
    </w:p>
    <w:p w:rsidR="00202FC6" w:rsidRPr="00202FC6" w:rsidRDefault="00202FC6" w:rsidP="00202FC6">
      <w:pPr>
        <w:tabs>
          <w:tab w:val="left" w:pos="6945"/>
        </w:tabs>
        <w:spacing w:after="0" w:line="240" w:lineRule="auto"/>
        <w:rPr>
          <w:rFonts w:ascii="Times New Roman" w:eastAsia="Times New Roman" w:hAnsi="Times New Roman" w:cs="Times New Roman"/>
          <w:sz w:val="28"/>
          <w:szCs w:val="28"/>
          <w:lang w:eastAsia="ru-RU"/>
        </w:rPr>
      </w:pP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Рисунок № 1. Пример диаграммы (графика) достижения показателей, ед.</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color w:val="000000"/>
          <w:sz w:val="28"/>
          <w:szCs w:val="28"/>
          <w:lang w:eastAsia="ru-RU"/>
        </w:rPr>
      </w:pPr>
      <w:r w:rsidRPr="00202FC6">
        <w:rPr>
          <w:rFonts w:ascii="Times New Roman" w:eastAsia="Times New Roman" w:hAnsi="Times New Roman" w:cs="Times New Roman"/>
          <w:sz w:val="28"/>
          <w:szCs w:val="28"/>
          <w:lang w:eastAsia="ru-RU"/>
        </w:rPr>
        <w:t xml:space="preserve">2.5. Раздел 3. «Сведения о фактических и прогнозных значениях показателей» содержит информацию о фактических и прогнозных значениях показателей </w:t>
      </w:r>
      <w:r w:rsidRPr="00202FC6">
        <w:rPr>
          <w:rFonts w:ascii="Times New Roman" w:eastAsia="Times New Roman" w:hAnsi="Times New Roman" w:cs="Times New Roman"/>
          <w:color w:val="000000"/>
          <w:sz w:val="28"/>
          <w:szCs w:val="28"/>
          <w:lang w:eastAsia="ru-RU"/>
        </w:rPr>
        <w:t>проекта в разрезе кварталов календарного года.</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Информация, содержащаяся в разделе, приводится по всем показателям, отражённым в паспорте проекта и сводном плане проекта и указывается кумулятивным (накопленным) итогом. </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«Статус» указывается статус достижения фактических значений по каждому показателю в форме цветовой индикации в рамках 3-х уровневой шкалы статуса: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наличие критических отклонений – красный индикатор;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наличие отклонений – жёлтый индикатор;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своевременное выполнение – зелёный индикатор.</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случае отсутствие данных по достижению показателя по итогам квартала используется серый индикатор.</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Отнесение к тому или иному статусу осуществляется по решению руководителя проекта. В качестве основания для отнесения предлагается использовать следующие количественные границы:</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lastRenderedPageBreak/>
        <w:t>наличие критических отклонений – отклонение (в большую или меньшую сторону) фактических и прогнозных значений показателя от плановых более</w:t>
      </w:r>
      <w:proofErr w:type="gramStart"/>
      <w:r w:rsidRPr="00202FC6">
        <w:rPr>
          <w:rFonts w:ascii="Times New Roman" w:eastAsia="Times New Roman" w:hAnsi="Times New Roman" w:cs="Times New Roman"/>
          <w:sz w:val="28"/>
          <w:szCs w:val="28"/>
          <w:lang w:eastAsia="ru-RU"/>
        </w:rPr>
        <w:t>,</w:t>
      </w:r>
      <w:proofErr w:type="gramEnd"/>
      <w:r w:rsidRPr="00202FC6">
        <w:rPr>
          <w:rFonts w:ascii="Times New Roman" w:eastAsia="Times New Roman" w:hAnsi="Times New Roman" w:cs="Times New Roman"/>
          <w:sz w:val="28"/>
          <w:szCs w:val="28"/>
          <w:lang w:eastAsia="ru-RU"/>
        </w:rPr>
        <w:t xml:space="preserve"> чем на 20% (красный индикатор);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наличие отклонений – отклонение (в большую или меньшую сторону) фактических и прогнозных значений показателя от плановых более</w:t>
      </w:r>
      <w:proofErr w:type="gramStart"/>
      <w:r w:rsidRPr="00202FC6">
        <w:rPr>
          <w:rFonts w:ascii="Times New Roman" w:eastAsia="Times New Roman" w:hAnsi="Times New Roman" w:cs="Times New Roman"/>
          <w:sz w:val="28"/>
          <w:szCs w:val="28"/>
          <w:lang w:eastAsia="ru-RU"/>
        </w:rPr>
        <w:t>,</w:t>
      </w:r>
      <w:proofErr w:type="gramEnd"/>
      <w:r w:rsidRPr="00202FC6">
        <w:rPr>
          <w:rFonts w:ascii="Times New Roman" w:eastAsia="Times New Roman" w:hAnsi="Times New Roman" w:cs="Times New Roman"/>
          <w:sz w:val="28"/>
          <w:szCs w:val="28"/>
          <w:lang w:eastAsia="ru-RU"/>
        </w:rPr>
        <w:t xml:space="preserve"> чем на 5%, но менее, чем на 20% (жёлтый индикатор);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своевременное выполнение – отклонение (в большую или меньшую сторону) фактических и прогнозных значений показателя от плановых менее</w:t>
      </w:r>
      <w:proofErr w:type="gramStart"/>
      <w:r w:rsidRPr="00202FC6">
        <w:rPr>
          <w:rFonts w:ascii="Times New Roman" w:eastAsia="Times New Roman" w:hAnsi="Times New Roman" w:cs="Times New Roman"/>
          <w:sz w:val="28"/>
          <w:szCs w:val="28"/>
          <w:lang w:eastAsia="ru-RU"/>
        </w:rPr>
        <w:t>,</w:t>
      </w:r>
      <w:proofErr w:type="gramEnd"/>
      <w:r w:rsidRPr="00202FC6">
        <w:rPr>
          <w:rFonts w:ascii="Times New Roman" w:eastAsia="Times New Roman" w:hAnsi="Times New Roman" w:cs="Times New Roman"/>
          <w:sz w:val="28"/>
          <w:szCs w:val="28"/>
          <w:lang w:eastAsia="ru-RU"/>
        </w:rPr>
        <w:t xml:space="preserve"> чем на 5% (зелёный индикатор).</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Цветовая индикация должна соответствовать статусу реализации и уровню принятия решения, </w:t>
      </w:r>
      <w:proofErr w:type="gramStart"/>
      <w:r w:rsidRPr="00202FC6">
        <w:rPr>
          <w:rFonts w:ascii="Times New Roman" w:eastAsia="Times New Roman" w:hAnsi="Times New Roman" w:cs="Times New Roman"/>
          <w:sz w:val="28"/>
          <w:szCs w:val="28"/>
          <w:lang w:eastAsia="ru-RU"/>
        </w:rPr>
        <w:t>указанным</w:t>
      </w:r>
      <w:proofErr w:type="gramEnd"/>
      <w:r w:rsidRPr="00202FC6">
        <w:rPr>
          <w:rFonts w:ascii="Times New Roman" w:eastAsia="Times New Roman" w:hAnsi="Times New Roman" w:cs="Times New Roman"/>
          <w:sz w:val="28"/>
          <w:szCs w:val="28"/>
          <w:lang w:eastAsia="ru-RU"/>
        </w:rPr>
        <w:t xml:space="preserve"> в разделе «Общий статус реализации» методических рекомендаций.</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«Наименование показателя (единица измерения)» указываются наименования показателя и единицы измерения и плановые значения показателей реализации проекта в соответствии с паспортом проекта, сводным планом проекта.</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proofErr w:type="gramStart"/>
      <w:r w:rsidRPr="00202FC6">
        <w:rPr>
          <w:rFonts w:ascii="Times New Roman" w:eastAsia="Times New Roman" w:hAnsi="Times New Roman" w:cs="Times New Roman"/>
          <w:sz w:val="28"/>
          <w:szCs w:val="28"/>
          <w:lang w:eastAsia="ru-RU"/>
        </w:rPr>
        <w:t>Графа «Факт/прогноз по кварталам» заполняется фактическими значениями показателей за отчетный квартал и предыдущие кварталы (на основе статистических данных (при наличии), иных сведений, подтверждающих достижение плановых значений показателей), прогнозными значениями показателя – за еще не наступившие кварталы (на основе информации о реализации необходимых мероприятий по обеспечению достижения годового планового значения показателя с учётом сопряжённых рисков).</w:t>
      </w:r>
      <w:proofErr w:type="gramEnd"/>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proofErr w:type="gramStart"/>
      <w:r w:rsidRPr="00202FC6">
        <w:rPr>
          <w:rFonts w:ascii="Times New Roman" w:eastAsia="Times New Roman" w:hAnsi="Times New Roman" w:cs="Times New Roman"/>
          <w:sz w:val="28"/>
          <w:szCs w:val="28"/>
          <w:lang w:eastAsia="ru-RU"/>
        </w:rPr>
        <w:t>Указанные в разделе прогнозные значения по периодам, следующим за отчётным, подлежат ежеквартальной актуализации.</w:t>
      </w:r>
      <w:proofErr w:type="gramEnd"/>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В графе «Плановое значение на </w:t>
      </w:r>
      <w:r w:rsidRPr="00202FC6">
        <w:rPr>
          <w:rFonts w:ascii="Times New Roman" w:eastAsia="Times New Roman" w:hAnsi="Times New Roman" w:cs="Times New Roman"/>
          <w:i/>
          <w:sz w:val="28"/>
          <w:szCs w:val="28"/>
          <w:lang w:eastAsia="ru-RU"/>
        </w:rPr>
        <w:t>отчетный</w:t>
      </w:r>
      <w:r w:rsidRPr="00202FC6">
        <w:rPr>
          <w:rFonts w:ascii="Times New Roman" w:eastAsia="Times New Roman" w:hAnsi="Times New Roman" w:cs="Times New Roman"/>
          <w:sz w:val="28"/>
          <w:szCs w:val="28"/>
          <w:lang w:eastAsia="ru-RU"/>
        </w:rPr>
        <w:t xml:space="preserve"> год» указывается плановое значение показателя на отчетный год в соответствии с паспортом проекта, сводным планом проекта.</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«Комментарий» указывается следующая информация по показателю:</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описание рисков и (или) проблем (при наличии), которые оказывают существенное влияние на достижение плановых значений показателя;</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сведения, подтверждающие достижение указанного на отчётный период значения показателя (реквизиты документов, ссылки на источники статистической информации и др.);</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иная информация, на усмотрение руководителя проекта, рассмотрение которой важно производить совместно с показателем.</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2.6. Раздел 4. «Динамика исполнения этапов, контрольных точек» содержит информацию о плановом, фактическом и прогнозном </w:t>
      </w:r>
      <w:proofErr w:type="gramStart"/>
      <w:r w:rsidRPr="00202FC6">
        <w:rPr>
          <w:rFonts w:ascii="Times New Roman" w:eastAsia="Times New Roman" w:hAnsi="Times New Roman" w:cs="Times New Roman"/>
          <w:sz w:val="28"/>
          <w:szCs w:val="28"/>
          <w:lang w:eastAsia="ru-RU"/>
        </w:rPr>
        <w:t>значениях</w:t>
      </w:r>
      <w:proofErr w:type="gramEnd"/>
      <w:r w:rsidRPr="00202FC6">
        <w:rPr>
          <w:rFonts w:ascii="Times New Roman" w:eastAsia="Times New Roman" w:hAnsi="Times New Roman" w:cs="Times New Roman"/>
          <w:sz w:val="28"/>
          <w:szCs w:val="28"/>
          <w:lang w:eastAsia="ru-RU"/>
        </w:rPr>
        <w:t xml:space="preserve"> исполнения этапов, контрольных точек </w:t>
      </w:r>
      <w:r w:rsidRPr="00202FC6">
        <w:rPr>
          <w:rFonts w:ascii="Times New Roman" w:eastAsia="Times New Roman" w:hAnsi="Times New Roman" w:cs="Times New Roman"/>
          <w:color w:val="000000"/>
          <w:sz w:val="28"/>
          <w:szCs w:val="28"/>
          <w:lang w:eastAsia="ru-RU"/>
        </w:rPr>
        <w:t>проекта в разрезе месяцев календарного года.</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Информация, содержащаяся в разделе, приводится в форме диаграммы (графика), построение которой осуществляется на основе данных, приведённых в отчёте.</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lastRenderedPageBreak/>
        <w:t>Диаграмма (график) исполнения контрольных точек по направлениям включает:</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а) ряд диаграммы, выделенный синим цветом, соответствующий плановому значению количества контрольных точек и этапов, которые должны быть исполнены на конец каждого отчётного месяца согласно сводному плану реализации проекта;</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б) ряд диаграммы, выделенный зелёным цветом, соответствующий фактическому значению количества контрольных точек и этапов, которые исполнены на конец отчётного периода. Указывается по прошедшим месяцам календарного года и на последний завершённый отчётный период;</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ряд диаграммы, выделенный зелёным цветом в виде пунктирной линии, соответствующий количеству контрольных точек и этапов, которые по прогнозу руководителя проекта будут исполнены в плановые сроки с учётом имеющихся рисков и проблем в ходе реализации проекта в течение трёх последующих периодов.</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Данные в диаграмме (графике) приводятся нарастающим итогом.</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Указанные в диаграмме прогнозные значения по следующим за отчётным месяцем периодам (месяцам) реализации проекта подлежат актуализации при подготовке очередного отчёта.</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Пример диаграммы (графика) исполнения контрольных точек приведён на рисунке № 2.</w:t>
      </w:r>
    </w:p>
    <w:p w:rsidR="00202FC6" w:rsidRPr="00202FC6" w:rsidRDefault="00202FC6" w:rsidP="00202FC6">
      <w:pPr>
        <w:tabs>
          <w:tab w:val="left" w:pos="6945"/>
        </w:tabs>
        <w:spacing w:after="0" w:line="240" w:lineRule="auto"/>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noProof/>
          <w:sz w:val="24"/>
          <w:szCs w:val="24"/>
          <w:lang w:eastAsia="ru-RU"/>
        </w:rPr>
        <w:drawing>
          <wp:inline distT="0" distB="0" distL="0" distR="0">
            <wp:extent cx="6064250" cy="30448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Рисунок № 2. Пример диаграммы (графика) исполнения контрольных точек, ед.</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2.7. Раздел 5. «Сведения об исполнении этапов, контрольных точек» содержит детальную информацию по каждому этапу, каждой контрольной точке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Информация об этапах, контрольных точках приводится в разрезе общих организационных мероприятий по проекту, а также функциональных направлений проекта. Функциональные направления проекта указываются в </w:t>
      </w:r>
      <w:r w:rsidRPr="00202FC6">
        <w:rPr>
          <w:rFonts w:ascii="Times New Roman" w:eastAsia="Times New Roman" w:hAnsi="Times New Roman" w:cs="Times New Roman"/>
          <w:sz w:val="28"/>
          <w:szCs w:val="28"/>
          <w:lang w:eastAsia="ru-RU"/>
        </w:rPr>
        <w:lastRenderedPageBreak/>
        <w:t>соответствии с функциональными направлениями, приведёнными в сводном плане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разделе указываются:</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этапы и контрольные точки, исполнение которых должно было завершиться согласно сводному плану проекта в отчётном квартале и предыдущих кварталах текущего календарного года;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этапы и контрольные точки паспорта и сводного плана проекта, неисполненные в предыдущих и </w:t>
      </w:r>
      <w:proofErr w:type="gramStart"/>
      <w:r w:rsidRPr="00202FC6">
        <w:rPr>
          <w:rFonts w:ascii="Times New Roman" w:eastAsia="Times New Roman" w:hAnsi="Times New Roman" w:cs="Times New Roman"/>
          <w:sz w:val="28"/>
          <w:szCs w:val="28"/>
          <w:lang w:eastAsia="ru-RU"/>
        </w:rPr>
        <w:t>текущем</w:t>
      </w:r>
      <w:proofErr w:type="gramEnd"/>
      <w:r w:rsidRPr="00202FC6">
        <w:rPr>
          <w:rFonts w:ascii="Times New Roman" w:eastAsia="Times New Roman" w:hAnsi="Times New Roman" w:cs="Times New Roman"/>
          <w:sz w:val="28"/>
          <w:szCs w:val="28"/>
          <w:lang w:eastAsia="ru-RU"/>
        </w:rPr>
        <w:t xml:space="preserve"> отчётных периодах,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этапы и контрольные точки паспорта и сводного плана проекта, исполнение которых запланировано в течение квартала, следующего за </w:t>
      </w:r>
      <w:proofErr w:type="gramStart"/>
      <w:r w:rsidRPr="00202FC6">
        <w:rPr>
          <w:rFonts w:ascii="Times New Roman" w:eastAsia="Times New Roman" w:hAnsi="Times New Roman" w:cs="Times New Roman"/>
          <w:sz w:val="28"/>
          <w:szCs w:val="28"/>
          <w:lang w:eastAsia="ru-RU"/>
        </w:rPr>
        <w:t>отчетным</w:t>
      </w:r>
      <w:proofErr w:type="gramEnd"/>
      <w:r w:rsidRPr="00202FC6">
        <w:rPr>
          <w:rFonts w:ascii="Times New Roman" w:eastAsia="Times New Roman" w:hAnsi="Times New Roman" w:cs="Times New Roman"/>
          <w:sz w:val="28"/>
          <w:szCs w:val="28"/>
          <w:lang w:eastAsia="ru-RU"/>
        </w:rPr>
        <w:t>.</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По каждому этапу, каждой контрольной точке:</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а) в графе «Статус» по каждому этапу, каждой контрольной точке в форме цветовой индикации указывается статус их исполнения. Цветовая индикация должна соответствовать статусу реализации и уровню принятия решения, </w:t>
      </w:r>
      <w:proofErr w:type="gramStart"/>
      <w:r w:rsidRPr="00202FC6">
        <w:rPr>
          <w:rFonts w:ascii="Times New Roman" w:eastAsia="Times New Roman" w:hAnsi="Times New Roman" w:cs="Times New Roman"/>
          <w:sz w:val="28"/>
          <w:szCs w:val="28"/>
          <w:lang w:eastAsia="ru-RU"/>
        </w:rPr>
        <w:t>указанным</w:t>
      </w:r>
      <w:proofErr w:type="gramEnd"/>
      <w:r w:rsidRPr="00202FC6">
        <w:rPr>
          <w:rFonts w:ascii="Times New Roman" w:eastAsia="Times New Roman" w:hAnsi="Times New Roman" w:cs="Times New Roman"/>
          <w:sz w:val="28"/>
          <w:szCs w:val="28"/>
          <w:lang w:eastAsia="ru-RU"/>
        </w:rPr>
        <w:t xml:space="preserve"> в разделе 1. «Общий статус реализации» раздела «Статус реализации» методических рекомендаций.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Отнесение к тому или иному статусу осуществляется по решению руководителя проекта. В качестве основания для отнесения предлагается использовать следующие количественные границы:</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зелёный индикатор – этапы, контрольные точки достигнуты в срок или заранее;</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жёлтый индикатор – этапы, контрольные точки достигнуты не в срок, с запозданием не более</w:t>
      </w:r>
      <w:proofErr w:type="gramStart"/>
      <w:r w:rsidRPr="00202FC6">
        <w:rPr>
          <w:rFonts w:ascii="Times New Roman" w:eastAsia="Times New Roman" w:hAnsi="Times New Roman" w:cs="Times New Roman"/>
          <w:sz w:val="28"/>
          <w:szCs w:val="28"/>
          <w:lang w:eastAsia="ru-RU"/>
        </w:rPr>
        <w:t>,</w:t>
      </w:r>
      <w:proofErr w:type="gramEnd"/>
      <w:r w:rsidRPr="00202FC6">
        <w:rPr>
          <w:rFonts w:ascii="Times New Roman" w:eastAsia="Times New Roman" w:hAnsi="Times New Roman" w:cs="Times New Roman"/>
          <w:sz w:val="28"/>
          <w:szCs w:val="28"/>
          <w:lang w:eastAsia="ru-RU"/>
        </w:rPr>
        <w:t xml:space="preserve"> чем в 10 рабочих дней;</w:t>
      </w: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этапы, контрольные точки достигнуты с запозданием более</w:t>
      </w:r>
      <w:proofErr w:type="gramStart"/>
      <w:r w:rsidRPr="00202FC6">
        <w:rPr>
          <w:rFonts w:ascii="Times New Roman" w:eastAsia="Times New Roman" w:hAnsi="Times New Roman" w:cs="Times New Roman"/>
          <w:sz w:val="28"/>
          <w:szCs w:val="28"/>
          <w:lang w:eastAsia="ru-RU"/>
        </w:rPr>
        <w:t>,</w:t>
      </w:r>
      <w:proofErr w:type="gramEnd"/>
      <w:r w:rsidRPr="00202FC6">
        <w:rPr>
          <w:rFonts w:ascii="Times New Roman" w:eastAsia="Times New Roman" w:hAnsi="Times New Roman" w:cs="Times New Roman"/>
          <w:sz w:val="28"/>
          <w:szCs w:val="28"/>
          <w:lang w:eastAsia="ru-RU"/>
        </w:rPr>
        <w:t xml:space="preserve"> чем в 10 рабочих дней.</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roofErr w:type="gramStart"/>
      <w:r w:rsidRPr="00202FC6">
        <w:rPr>
          <w:rFonts w:ascii="Times New Roman" w:eastAsia="Times New Roman" w:hAnsi="Times New Roman" w:cs="Times New Roman"/>
          <w:sz w:val="28"/>
          <w:szCs w:val="28"/>
          <w:lang w:eastAsia="ru-RU"/>
        </w:rPr>
        <w:t>Для тех этапов, контрольных точек, срок которых к моменту предоставления отчёта на отчётную дату ещё не наступил, зелёный индикатор указывается для этапов, контрольных точек, по которым прогнозируется своевременное исполнение (прогнозная дата меньше или равна плановой), для этапов, контрольных точек по которым существуют риски неисполнения в плановые сроки указывается жёлтый или красный индикатор по оценке руководителя проекта в соответствии критериями, приведёнными</w:t>
      </w:r>
      <w:proofErr w:type="gramEnd"/>
      <w:r w:rsidRPr="00202FC6">
        <w:rPr>
          <w:rFonts w:ascii="Times New Roman" w:eastAsia="Times New Roman" w:hAnsi="Times New Roman" w:cs="Times New Roman"/>
          <w:sz w:val="28"/>
          <w:szCs w:val="28"/>
          <w:lang w:eastAsia="ru-RU"/>
        </w:rPr>
        <w:t xml:space="preserve"> в данном подпункте настоящих методических рекомендаций.</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б) в графе «Наименование контрольной точки» приводится наименование этапа, контрольной точки, указанное в сводном плане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в графе «Ответственный исполнитель» указывается представитель (ФИО, должность) исполнительного органа государственной власти Ульяновской области, администрации Губернатора Ульяновской области, муниципального образования Ульяновской области или иного органа или организации, ответственной за достижение результата соответствующего этапа, контрольной точки.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случае</w:t>
      </w:r>
      <w:proofErr w:type="gramStart"/>
      <w:r w:rsidRPr="00202FC6">
        <w:rPr>
          <w:rFonts w:ascii="Times New Roman" w:eastAsia="Times New Roman" w:hAnsi="Times New Roman" w:cs="Times New Roman"/>
          <w:sz w:val="28"/>
          <w:szCs w:val="28"/>
          <w:lang w:eastAsia="ru-RU"/>
        </w:rPr>
        <w:t>,</w:t>
      </w:r>
      <w:proofErr w:type="gramEnd"/>
      <w:r w:rsidRPr="00202FC6">
        <w:rPr>
          <w:rFonts w:ascii="Times New Roman" w:eastAsia="Times New Roman" w:hAnsi="Times New Roman" w:cs="Times New Roman"/>
          <w:sz w:val="28"/>
          <w:szCs w:val="28"/>
          <w:lang w:eastAsia="ru-RU"/>
        </w:rPr>
        <w:t xml:space="preserve"> если в сводном плане проекта по этапу, контрольной точке приводится её исполнение на уровне муниципального образования Ульяновской области, то ответственный исполнитель за завершение этапа, </w:t>
      </w:r>
      <w:r w:rsidRPr="00202FC6">
        <w:rPr>
          <w:rFonts w:ascii="Times New Roman" w:eastAsia="Times New Roman" w:hAnsi="Times New Roman" w:cs="Times New Roman"/>
          <w:sz w:val="28"/>
          <w:szCs w:val="28"/>
          <w:lang w:eastAsia="ru-RU"/>
        </w:rPr>
        <w:lastRenderedPageBreak/>
        <w:t>контрольной точки, указываемый в графе, обеспечивает сбор и проверку информации об исполнении этапа, контрольной точки по соответствующим муниципальным образованиям Ульяновской области;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г) в графе «Дата исполнения» приводится плановая и фактическая или прогнозная даты (в формате «ДД.ММ</w:t>
      </w:r>
      <w:proofErr w:type="gramStart"/>
      <w:r w:rsidRPr="00202FC6">
        <w:rPr>
          <w:rFonts w:ascii="Times New Roman" w:eastAsia="Times New Roman" w:hAnsi="Times New Roman" w:cs="Times New Roman"/>
          <w:sz w:val="28"/>
          <w:szCs w:val="28"/>
          <w:lang w:eastAsia="ru-RU"/>
        </w:rPr>
        <w:t>.Г</w:t>
      </w:r>
      <w:proofErr w:type="gramEnd"/>
      <w:r w:rsidRPr="00202FC6">
        <w:rPr>
          <w:rFonts w:ascii="Times New Roman" w:eastAsia="Times New Roman" w:hAnsi="Times New Roman" w:cs="Times New Roman"/>
          <w:sz w:val="28"/>
          <w:szCs w:val="28"/>
          <w:lang w:eastAsia="ru-RU"/>
        </w:rPr>
        <w:t>ГГГ») исполнения этапа, контрольной точки.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Плановая дата приводится в соответствии с датой, указанной в сводном плане проекта.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Фактическая дата исполнения этапа, контрольной точки указывается для успешно пройденных контрольных точек и этапов и соответствует дате получения результата, который характеризует этап, контрольную точку и, как правило, отражается в подтверждающем исполнение этапа, контрольной точке документе. Пример документов, подтверждающих исполнение фактической даты этапа, контрольной точки: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дата подписания акта ввода в эксплуатацию;</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дата регистрации нормативного правового акта Ульяновской области и пр.</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Прогнозная дата указывается только по этапам, контрольным точкам, неисполненным к плановой дате и (или) исполнение которых планируется в следующем отчётном периоде;</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д) в графе «Комментарий» кратко (рекомендуемый объём до 40 слов) указывается следующая информация об этапе, контрольной точке:</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состояние (</w:t>
      </w:r>
      <w:proofErr w:type="gramStart"/>
      <w:r w:rsidRPr="00202FC6">
        <w:rPr>
          <w:rFonts w:ascii="Times New Roman" w:eastAsia="Times New Roman" w:hAnsi="Times New Roman" w:cs="Times New Roman"/>
          <w:sz w:val="28"/>
          <w:szCs w:val="28"/>
          <w:lang w:eastAsia="ru-RU"/>
        </w:rPr>
        <w:t>выполнено</w:t>
      </w:r>
      <w:proofErr w:type="gramEnd"/>
      <w:r w:rsidRPr="00202FC6">
        <w:rPr>
          <w:rFonts w:ascii="Times New Roman" w:eastAsia="Times New Roman" w:hAnsi="Times New Roman" w:cs="Times New Roman"/>
          <w:sz w:val="28"/>
          <w:szCs w:val="28"/>
          <w:lang w:eastAsia="ru-RU"/>
        </w:rPr>
        <w:t>/не выполнено/в работе);</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по исполненному этапу, исполненной контрольной точке приводится краткое описание достигнутого результата, реквизиты документа, подтверждающего сроки, качество и иные характеристики результата;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roofErr w:type="gramStart"/>
      <w:r w:rsidRPr="00202FC6">
        <w:rPr>
          <w:rFonts w:ascii="Times New Roman" w:eastAsia="Times New Roman" w:hAnsi="Times New Roman" w:cs="Times New Roman"/>
          <w:sz w:val="28"/>
          <w:szCs w:val="28"/>
          <w:lang w:eastAsia="ru-RU"/>
        </w:rPr>
        <w:t>для неисполненных в плановые сроки этапа, контрольной точки указываются достигнутые результаты (в том числе промежуточные), причина отклонения, мероприятия по исполнению этапа, контрольной точки и сроки их выполнения, оценка влияния на иные этапы, контрольные точки и показатели проекта.</w:t>
      </w:r>
      <w:proofErr w:type="gramEnd"/>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2.7. Раздел 6. </w:t>
      </w:r>
      <w:proofErr w:type="gramStart"/>
      <w:r w:rsidRPr="00202FC6">
        <w:rPr>
          <w:rFonts w:ascii="Times New Roman" w:eastAsia="Times New Roman" w:hAnsi="Times New Roman" w:cs="Times New Roman"/>
          <w:sz w:val="28"/>
          <w:szCs w:val="28"/>
          <w:lang w:eastAsia="ru-RU"/>
        </w:rPr>
        <w:t xml:space="preserve">«Динамика исполнения бюджета проекта» содержит графическое представление информации о плановом, фактическом и прогнозном значениях освоения средств бюджета </w:t>
      </w:r>
      <w:r w:rsidRPr="00202FC6">
        <w:rPr>
          <w:rFonts w:ascii="Times New Roman" w:eastAsia="Times New Roman" w:hAnsi="Times New Roman" w:cs="Times New Roman"/>
          <w:color w:val="000000"/>
          <w:sz w:val="28"/>
          <w:szCs w:val="28"/>
          <w:lang w:eastAsia="ru-RU"/>
        </w:rPr>
        <w:t>проекта в разрезе кварталов календарного года.</w:t>
      </w:r>
      <w:proofErr w:type="gramEnd"/>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Информация, содержащаяся в разделе, указывается в общей сумме бюджетных средств по проекту, финансирование которого предусмотрено из федерального бюджета, консолидированного бюджета Ульяновской области, бюджетов муниципальных образований Ульяновской области и внебюджетных источников. Данные приводятся в форме диаграммы (графика).</w:t>
      </w:r>
    </w:p>
    <w:p w:rsidR="00202FC6" w:rsidRPr="00202FC6" w:rsidRDefault="00202FC6" w:rsidP="00202FC6">
      <w:pPr>
        <w:spacing w:after="0" w:line="240" w:lineRule="auto"/>
        <w:ind w:firstLine="708"/>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Диаграмма (график) исполнения бюджета проекта включает:</w:t>
      </w:r>
    </w:p>
    <w:p w:rsidR="00202FC6" w:rsidRPr="00202FC6" w:rsidRDefault="00202FC6" w:rsidP="00202FC6">
      <w:pPr>
        <w:spacing w:after="0" w:line="240" w:lineRule="auto"/>
        <w:ind w:firstLine="708"/>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а) ряд диаграммы, выделенный синим цветом, соответствующий объёму планируемых расходов бюджета проекта в отчётном квартале согласно сводному плану реализации проекта. Плановое значение квартала определяется как сумма планируемых расходов бюджета проекта в отчётном квартале </w:t>
      </w:r>
      <w:r w:rsidRPr="00202FC6">
        <w:rPr>
          <w:rFonts w:ascii="Times New Roman" w:eastAsia="Times New Roman" w:hAnsi="Times New Roman" w:cs="Times New Roman"/>
          <w:sz w:val="28"/>
          <w:szCs w:val="28"/>
          <w:lang w:eastAsia="ru-RU"/>
        </w:rPr>
        <w:lastRenderedPageBreak/>
        <w:t>согласно плану финансового обеспечения проекта, утверждённому в сводном плане проекта;</w:t>
      </w:r>
    </w:p>
    <w:p w:rsidR="00202FC6" w:rsidRPr="00202FC6" w:rsidRDefault="00202FC6" w:rsidP="00202FC6">
      <w:pPr>
        <w:spacing w:after="0" w:line="240" w:lineRule="auto"/>
        <w:ind w:firstLine="708"/>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б) ряд диаграммы, выделенный зелёным цветом, соответствующий фактическому значению объёма средств бюджета проекта, освоенных в рамках реализации проекта на конец отчётного квартала. Фактические значения указываются по прошедшим кварталам календарного года и на последний завершённый отчётный период;</w:t>
      </w:r>
    </w:p>
    <w:p w:rsidR="00202FC6" w:rsidRPr="00202FC6" w:rsidRDefault="00202FC6" w:rsidP="00202FC6">
      <w:pPr>
        <w:spacing w:after="0" w:line="240" w:lineRule="auto"/>
        <w:ind w:firstLine="708"/>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ряд диаграммы, выделенный зелёным цветом в виде пунктирной линии, соответствующий прогнозному значению объёма средств бюджета проекта, которые могут быть освоены в плановые сроки с учётом имеющихся рисков и проблем в ходе реализации проекта.</w:t>
      </w:r>
    </w:p>
    <w:p w:rsidR="00202FC6" w:rsidRPr="00202FC6" w:rsidRDefault="00202FC6" w:rsidP="00202FC6">
      <w:pPr>
        <w:spacing w:after="0" w:line="240" w:lineRule="auto"/>
        <w:ind w:firstLine="708"/>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Данные в диаграмме (графике) приводятся нарастающим итогом в миллионах рублей.</w:t>
      </w:r>
    </w:p>
    <w:p w:rsidR="00202FC6" w:rsidRPr="00202FC6" w:rsidRDefault="00202FC6" w:rsidP="00202FC6">
      <w:pPr>
        <w:spacing w:after="0" w:line="240" w:lineRule="auto"/>
        <w:ind w:firstLine="708"/>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Указанные в диаграмме (графике) прогнозные значения по следующим за отчётным кварталом периодам реализации проекта подлежат ежеквартальному пересмотру (актуализации).</w:t>
      </w:r>
    </w:p>
    <w:p w:rsidR="00202FC6" w:rsidRPr="00202FC6" w:rsidRDefault="00202FC6" w:rsidP="00202FC6">
      <w:pPr>
        <w:spacing w:after="0" w:line="240" w:lineRule="auto"/>
        <w:ind w:firstLine="708"/>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Пример диаграммы (графика) исполнения бюджета проекта приведён на рисунке № 4.</w:t>
      </w:r>
    </w:p>
    <w:p w:rsidR="00202FC6" w:rsidRPr="00202FC6" w:rsidRDefault="00202FC6" w:rsidP="00202FC6">
      <w:pPr>
        <w:spacing w:after="0" w:line="240" w:lineRule="auto"/>
        <w:ind w:firstLine="567"/>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467360</wp:posOffset>
            </wp:positionH>
            <wp:positionV relativeFrom="paragraph">
              <wp:posOffset>121920</wp:posOffset>
            </wp:positionV>
            <wp:extent cx="4865370" cy="2668270"/>
            <wp:effectExtent l="0" t="0" r="0" b="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Рисунок № 4. Диаграмма (график) исполнения бюджета проекта, млн. рублей.</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
    <w:p w:rsidR="00202FC6" w:rsidRPr="00202FC6" w:rsidRDefault="00202FC6" w:rsidP="00202FC6">
      <w:pPr>
        <w:tabs>
          <w:tab w:val="left" w:pos="6945"/>
        </w:tabs>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2.8. Раздел 7. «Статус исполнения бюджета проекта» содержит информацию о плановом, фактическом и прогнозном исполнении бюджета </w:t>
      </w:r>
      <w:r w:rsidRPr="00202FC6">
        <w:rPr>
          <w:rFonts w:ascii="Times New Roman" w:eastAsia="Times New Roman" w:hAnsi="Times New Roman" w:cs="Times New Roman"/>
          <w:color w:val="000000"/>
          <w:sz w:val="28"/>
          <w:szCs w:val="28"/>
          <w:lang w:eastAsia="ru-RU"/>
        </w:rPr>
        <w:t>проекта в разрезе кварталов календарного года нарастающим итогом.</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Объём средств бюджета проекта указывается в миллионах рублей, с точностью до двух знаков после запятой, включая средства федерального бюджета, областного бюджета Ульяновской области, бюджетов муниципальных образований Ульяновской области и внебюджетные источники.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разделе указывается:</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lastRenderedPageBreak/>
        <w:t xml:space="preserve">в строке «Бюджет проекта (план)» – объём планируемых расходов бюджета проекта согласно сводному плану реализации проекта;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строке «Бюджет проекта (факт/прогноз)» - фактический объём средств бюджета проекта, освоенных в рамках реализации проекта на конец отчётного периода и по прошедшим отчётным периодам календарного года, а по еще не наступившим кварталам отчетного календарного года - прогнозное значение объёма средств бюджета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строке «Отклонение» – отклонение от планового объёма (разница плановых и фактических (прогнозных) значений таблицы);</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в строке «Комментарии» приводятся сведения, поясняющее наблюдаемые отклонения между плановыми и фактическими (прогнозными) значениями, а также любая другая информация, связанная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По каждому кварталу календарного года в форме цветовой индикации в соответствующей ячейке таблицы указывается соответствующий статус.</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При определении статуса учитывается наличие и объёмы отклонений, отражённых в соответствующей графе таблицы.</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Цветовая индикация должна соответствовать статусу реализации и уровню принятия решения, </w:t>
      </w:r>
      <w:proofErr w:type="gramStart"/>
      <w:r w:rsidRPr="00202FC6">
        <w:rPr>
          <w:rFonts w:ascii="Times New Roman" w:eastAsia="Times New Roman" w:hAnsi="Times New Roman" w:cs="Times New Roman"/>
          <w:sz w:val="28"/>
          <w:szCs w:val="28"/>
          <w:lang w:eastAsia="ru-RU"/>
        </w:rPr>
        <w:t>указанным</w:t>
      </w:r>
      <w:proofErr w:type="gramEnd"/>
      <w:r w:rsidRPr="00202FC6">
        <w:rPr>
          <w:rFonts w:ascii="Times New Roman" w:eastAsia="Times New Roman" w:hAnsi="Times New Roman" w:cs="Times New Roman"/>
          <w:sz w:val="28"/>
          <w:szCs w:val="28"/>
          <w:lang w:eastAsia="ru-RU"/>
        </w:rPr>
        <w:t xml:space="preserve"> в разделе 1. «Общий статус реализации проекта». Отнесение к тому или иному статусу осуществляется по решению руководителя проекта. </w:t>
      </w:r>
      <w:proofErr w:type="gramStart"/>
      <w:r w:rsidRPr="00202FC6">
        <w:rPr>
          <w:rFonts w:ascii="Times New Roman" w:eastAsia="Times New Roman" w:hAnsi="Times New Roman" w:cs="Times New Roman"/>
          <w:sz w:val="28"/>
          <w:szCs w:val="28"/>
          <w:lang w:eastAsia="ru-RU"/>
        </w:rPr>
        <w:t>В качестве основания для отнесения предлагается использовать количественные границы, обозначенные в подпункте 2.5. настоящих методических рекомендаций (раздел 3.</w:t>
      </w:r>
      <w:proofErr w:type="gramEnd"/>
      <w:r w:rsidRPr="00202FC6">
        <w:rPr>
          <w:rFonts w:ascii="Times New Roman" w:eastAsia="Times New Roman" w:hAnsi="Times New Roman" w:cs="Times New Roman"/>
          <w:sz w:val="28"/>
          <w:szCs w:val="28"/>
          <w:lang w:eastAsia="ru-RU"/>
        </w:rPr>
        <w:t xml:space="preserve"> </w:t>
      </w:r>
      <w:proofErr w:type="gramStart"/>
      <w:r w:rsidRPr="00202FC6">
        <w:rPr>
          <w:rFonts w:ascii="Times New Roman" w:eastAsia="Times New Roman" w:hAnsi="Times New Roman" w:cs="Times New Roman"/>
          <w:sz w:val="28"/>
          <w:szCs w:val="28"/>
          <w:lang w:eastAsia="ru-RU"/>
        </w:rPr>
        <w:t>«Сведения о фактических и прогнозных значениях показателей»).</w:t>
      </w:r>
      <w:proofErr w:type="gramEnd"/>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2.9. Раздел 8. «Сведения об исполнении бюджета проекта» содержит информацию о плановых, фактических и прогнозных объёмах финансового обеспечения мероприятий проекта по всем источникам финансирования.</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В разделе отражаются мероприятия, финансовое обеспечение которых согласно сводному плану проекта планировалось в течение </w:t>
      </w:r>
      <w:r w:rsidRPr="00202FC6">
        <w:rPr>
          <w:rFonts w:ascii="Times New Roman" w:eastAsia="Times New Roman" w:hAnsi="Times New Roman" w:cs="Times New Roman"/>
          <w:color w:val="000000"/>
          <w:sz w:val="28"/>
          <w:szCs w:val="28"/>
          <w:lang w:eastAsia="ru-RU"/>
        </w:rPr>
        <w:t>отчетного календарного года его реализации, а также мероприятия, финансовое обеспечение которых фактически произошло в этом году или ожидается до конца этого года.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«Наименование мероприятия» указывается наименование мероприятия в соответствии со сводным планом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«Ответственный исполнитель» указывается представител</w:t>
      </w:r>
      <w:r w:rsidR="00B86627">
        <w:rPr>
          <w:rFonts w:ascii="Times New Roman" w:eastAsia="Times New Roman" w:hAnsi="Times New Roman" w:cs="Times New Roman"/>
          <w:sz w:val="28"/>
          <w:szCs w:val="28"/>
          <w:lang w:eastAsia="ru-RU"/>
        </w:rPr>
        <w:t>ь (ФИО, должность)</w:t>
      </w:r>
      <w:r w:rsidRPr="00202FC6">
        <w:rPr>
          <w:rFonts w:ascii="Times New Roman" w:eastAsia="Times New Roman" w:hAnsi="Times New Roman" w:cs="Times New Roman"/>
          <w:sz w:val="28"/>
          <w:szCs w:val="28"/>
          <w:lang w:eastAsia="ru-RU"/>
        </w:rPr>
        <w:t>, органа местного самоуправления муниципального образования</w:t>
      </w:r>
      <w:r w:rsidR="00B86627">
        <w:rPr>
          <w:rFonts w:ascii="Times New Roman" w:eastAsia="Times New Roman" w:hAnsi="Times New Roman" w:cs="Times New Roman"/>
          <w:sz w:val="28"/>
          <w:szCs w:val="28"/>
          <w:lang w:eastAsia="ru-RU"/>
        </w:rPr>
        <w:t xml:space="preserve">, муниципального учреждения администрации муниципального образования «Вешкаймский район» </w:t>
      </w:r>
      <w:r w:rsidRPr="00202FC6">
        <w:rPr>
          <w:rFonts w:ascii="Times New Roman" w:eastAsia="Times New Roman" w:hAnsi="Times New Roman" w:cs="Times New Roman"/>
          <w:sz w:val="28"/>
          <w:szCs w:val="28"/>
          <w:lang w:eastAsia="ru-RU"/>
        </w:rPr>
        <w:t>Ульяновской области</w:t>
      </w:r>
      <w:r w:rsidR="00B86627">
        <w:rPr>
          <w:rFonts w:ascii="Times New Roman" w:eastAsia="Times New Roman" w:hAnsi="Times New Roman" w:cs="Times New Roman"/>
          <w:sz w:val="28"/>
          <w:szCs w:val="28"/>
          <w:lang w:eastAsia="ru-RU"/>
        </w:rPr>
        <w:t xml:space="preserve"> </w:t>
      </w:r>
      <w:r w:rsidRPr="00202FC6">
        <w:rPr>
          <w:rFonts w:ascii="Times New Roman" w:eastAsia="Times New Roman" w:hAnsi="Times New Roman" w:cs="Times New Roman"/>
          <w:sz w:val="28"/>
          <w:szCs w:val="28"/>
          <w:lang w:eastAsia="ru-RU"/>
        </w:rPr>
        <w:t>или организации, ответственной за выполнение соответствующего мероприятия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случае</w:t>
      </w:r>
      <w:proofErr w:type="gramStart"/>
      <w:r w:rsidRPr="00202FC6">
        <w:rPr>
          <w:rFonts w:ascii="Times New Roman" w:eastAsia="Times New Roman" w:hAnsi="Times New Roman" w:cs="Times New Roman"/>
          <w:sz w:val="28"/>
          <w:szCs w:val="28"/>
          <w:lang w:eastAsia="ru-RU"/>
        </w:rPr>
        <w:t>,</w:t>
      </w:r>
      <w:proofErr w:type="gramEnd"/>
      <w:r w:rsidRPr="00202FC6">
        <w:rPr>
          <w:rFonts w:ascii="Times New Roman" w:eastAsia="Times New Roman" w:hAnsi="Times New Roman" w:cs="Times New Roman"/>
          <w:sz w:val="28"/>
          <w:szCs w:val="28"/>
          <w:lang w:eastAsia="ru-RU"/>
        </w:rPr>
        <w:t xml:space="preserve"> если в сводном плане проекта финансовое обеспечение мероприятий проекта указывается на уровне муниципальн</w:t>
      </w:r>
      <w:r w:rsidR="00B86627">
        <w:rPr>
          <w:rFonts w:ascii="Times New Roman" w:eastAsia="Times New Roman" w:hAnsi="Times New Roman" w:cs="Times New Roman"/>
          <w:sz w:val="28"/>
          <w:szCs w:val="28"/>
          <w:lang w:eastAsia="ru-RU"/>
        </w:rPr>
        <w:t>ых</w:t>
      </w:r>
      <w:r w:rsidRPr="00202FC6">
        <w:rPr>
          <w:rFonts w:ascii="Times New Roman" w:eastAsia="Times New Roman" w:hAnsi="Times New Roman" w:cs="Times New Roman"/>
          <w:sz w:val="28"/>
          <w:szCs w:val="28"/>
          <w:lang w:eastAsia="ru-RU"/>
        </w:rPr>
        <w:t xml:space="preserve"> образовани</w:t>
      </w:r>
      <w:r w:rsidR="00B86627">
        <w:rPr>
          <w:rFonts w:ascii="Times New Roman" w:eastAsia="Times New Roman" w:hAnsi="Times New Roman" w:cs="Times New Roman"/>
          <w:sz w:val="28"/>
          <w:szCs w:val="28"/>
          <w:lang w:eastAsia="ru-RU"/>
        </w:rPr>
        <w:t>й, входящих в состав муниципального образования «Вешкаймский район»</w:t>
      </w:r>
      <w:r w:rsidRPr="00202FC6">
        <w:rPr>
          <w:rFonts w:ascii="Times New Roman" w:eastAsia="Times New Roman" w:hAnsi="Times New Roman" w:cs="Times New Roman"/>
          <w:sz w:val="28"/>
          <w:szCs w:val="28"/>
          <w:lang w:eastAsia="ru-RU"/>
        </w:rPr>
        <w:t xml:space="preserve"> Ульяновской области, то ответственный исполнитель мероприятия, указываемый в графе, обеспечивает сбор и проверку информации о фактическом освоении средств бюджета проекта в рамка выполнения </w:t>
      </w:r>
      <w:r w:rsidRPr="00202FC6">
        <w:rPr>
          <w:rFonts w:ascii="Times New Roman" w:eastAsia="Times New Roman" w:hAnsi="Times New Roman" w:cs="Times New Roman"/>
          <w:sz w:val="28"/>
          <w:szCs w:val="28"/>
          <w:lang w:eastAsia="ru-RU"/>
        </w:rPr>
        <w:lastRenderedPageBreak/>
        <w:t xml:space="preserve">указанного мероприятия в соответствующих муниципальных образованиях </w:t>
      </w:r>
      <w:r w:rsidR="00B86627">
        <w:rPr>
          <w:rFonts w:ascii="Times New Roman" w:eastAsia="Times New Roman" w:hAnsi="Times New Roman" w:cs="Times New Roman"/>
          <w:sz w:val="28"/>
          <w:szCs w:val="28"/>
          <w:lang w:eastAsia="ru-RU"/>
        </w:rPr>
        <w:t xml:space="preserve">муниципального образования «Вешкаймский район» </w:t>
      </w:r>
      <w:bookmarkStart w:id="2" w:name="_GoBack"/>
      <w:bookmarkEnd w:id="2"/>
      <w:r w:rsidRPr="00202FC6">
        <w:rPr>
          <w:rFonts w:ascii="Times New Roman" w:eastAsia="Times New Roman" w:hAnsi="Times New Roman" w:cs="Times New Roman"/>
          <w:sz w:val="28"/>
          <w:szCs w:val="28"/>
          <w:lang w:eastAsia="ru-RU"/>
        </w:rPr>
        <w:t>Ульяновской области.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«Срок» указывается плановая дата исполнения мероприятия в формате «ДД.ММ</w:t>
      </w:r>
      <w:proofErr w:type="gramStart"/>
      <w:r w:rsidRPr="00202FC6">
        <w:rPr>
          <w:rFonts w:ascii="Times New Roman" w:eastAsia="Times New Roman" w:hAnsi="Times New Roman" w:cs="Times New Roman"/>
          <w:sz w:val="28"/>
          <w:szCs w:val="28"/>
          <w:lang w:eastAsia="ru-RU"/>
        </w:rPr>
        <w:t>.Г</w:t>
      </w:r>
      <w:proofErr w:type="gramEnd"/>
      <w:r w:rsidRPr="00202FC6">
        <w:rPr>
          <w:rFonts w:ascii="Times New Roman" w:eastAsia="Times New Roman" w:hAnsi="Times New Roman" w:cs="Times New Roman"/>
          <w:sz w:val="28"/>
          <w:szCs w:val="28"/>
          <w:lang w:eastAsia="ru-RU"/>
        </w:rPr>
        <w:t>ГГГ».</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«Бюджет проекта» указываются плановые объёмы средств бюджета проекта, требуемые для реализации мероприятий проекта, а также фактические (то есть уже фактически освоенные денежные средства) или прогнозные их значения (то есть те, которые на момент отчёта не освоены). Объём средств бюджета проекта указывается в миллионах рублей, с точность до двух знаков после запятой.</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По каждому мероприятию в форме цветовой индикации в соответствующей ячейке таблицы указывается статус освоения средств бюджетов проектов, исходя из отклонений фактических (прогнозных) и плановых значений. При определении статуса проекта используются количественные границы, обозначенные в подпункте 2.5 настоящих методических рекомендаций.</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«Комментарий» по каждому мероприятию указывается объём средств бюджета проекта в разрезе источников финансового обеспечения проекта. В случае наличия расхождений фактических (прогнозных) и плановых значений объёма средств бюджета проекта в графе приводятся:</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причины отклонений;</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меры, которые предпринимаются или планируется предпринять по устранению отклонений;</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источники финансового обеспечения мер (мероприятий) и их объёмы.</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2.10. Раздел 9. «Сведения о персональном вкладе участников проектной деятельности в реализацию проекта» содержат информацию об участии каждого из членов проектной команды в реализации проекта по итогам прошедшей части года. Состав проектной команды приводится в соответствии со сводным планом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В графе «Наименование проектной роли» указывается одна из 3 проектных ролей членов проектной команды (руководитель проекта, администратор проекта, участник проектной команды).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«ФИО» указывается полностью фамилия, имя и отчество участника проектной команды.</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В графе «Должность» указывается должность (полностью) участника проектной команды по состоянию на дату формирования отчёта.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proofErr w:type="gramStart"/>
      <w:r w:rsidRPr="00202FC6">
        <w:rPr>
          <w:rFonts w:ascii="Times New Roman" w:eastAsia="Times New Roman" w:hAnsi="Times New Roman" w:cs="Times New Roman"/>
          <w:sz w:val="28"/>
          <w:szCs w:val="28"/>
          <w:lang w:eastAsia="ru-RU"/>
        </w:rPr>
        <w:t xml:space="preserve">В графе «Коэффициент занятости в проекте» указывается значение, определяемое в зависимости от фактического уровня занятости лица, участвующего в проектной деятельности, и находится в промежутке от 0,0 (0% служебного времени в отчётном периоде лицо, участвующее в проектной деятельности, занималось реализацией проекта) до 1,0 (100 % служебного времени в отчётном периоде лицо, участвующее в проектной деятельности, занималось реализацией проекта). </w:t>
      </w:r>
      <w:proofErr w:type="gramEnd"/>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Коэффициент занятости определяется:</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для руководителя проекта – куратором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lastRenderedPageBreak/>
        <w:t xml:space="preserve">для остальных членов проектной команды - руководителем проекта по предложению администратора проекта. </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2.11. Раздел 10. «Наличие иных проблем и рисков» содержит информацию о проблемах и рисках проекта, влияющих на его реализацию, а также предполагаемых решениях указанных проблем и рисков.</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Раздел отчёта может использоваться в целях определения, эскалации, согласования и последующей реализации возможных корректирующих действий в ходе реализации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Проблемы и риски проекта приводятся в разрезе функциональных направлений проекта, указанных в сводном плане проекта.</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По каждой проблеме и риску указываются:</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предлагаемые решения, направленные на предупреждение риска и устранение проблемы;</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ответственные исполнители (ФИО, должность) мероприятий, предлагаемых в качестве решений соответствующих проблем и рисков;</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статус проблемы и риска в форме цветовой индикации.</w:t>
      </w:r>
    </w:p>
    <w:p w:rsidR="00202FC6" w:rsidRPr="00202FC6" w:rsidRDefault="00202FC6" w:rsidP="00202FC6">
      <w:pPr>
        <w:spacing w:after="0" w:line="240" w:lineRule="auto"/>
        <w:ind w:firstLine="709"/>
        <w:jc w:val="both"/>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 xml:space="preserve">Цветовая индикация должна соответствовать статусу реализации и уровню принятия решения, </w:t>
      </w:r>
      <w:proofErr w:type="gramStart"/>
      <w:r w:rsidRPr="00202FC6">
        <w:rPr>
          <w:rFonts w:ascii="Times New Roman" w:eastAsia="Times New Roman" w:hAnsi="Times New Roman" w:cs="Times New Roman"/>
          <w:sz w:val="28"/>
          <w:szCs w:val="28"/>
          <w:lang w:eastAsia="ru-RU"/>
        </w:rPr>
        <w:t>указанным</w:t>
      </w:r>
      <w:proofErr w:type="gramEnd"/>
      <w:r w:rsidRPr="00202FC6">
        <w:rPr>
          <w:rFonts w:ascii="Times New Roman" w:eastAsia="Times New Roman" w:hAnsi="Times New Roman" w:cs="Times New Roman"/>
          <w:sz w:val="28"/>
          <w:szCs w:val="28"/>
          <w:lang w:eastAsia="ru-RU"/>
        </w:rPr>
        <w:t xml:space="preserve"> в разделе «Общий статус реализации раздела «Статус реализации» методический рекомендаций.</w:t>
      </w:r>
    </w:p>
    <w:p w:rsidR="00202FC6" w:rsidRPr="00202FC6" w:rsidRDefault="00202FC6" w:rsidP="00202FC6">
      <w:pPr>
        <w:spacing w:after="0" w:line="240" w:lineRule="auto"/>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____________</w:t>
      </w:r>
    </w:p>
    <w:p w:rsidR="00202FC6" w:rsidRPr="00202FC6" w:rsidRDefault="00202FC6" w:rsidP="00202FC6">
      <w:pPr>
        <w:spacing w:after="0" w:line="240" w:lineRule="auto"/>
        <w:rPr>
          <w:rFonts w:ascii="Times New Roman" w:eastAsia="Times New Roman" w:hAnsi="Times New Roman" w:cs="Times New Roman"/>
          <w:sz w:val="28"/>
          <w:szCs w:val="28"/>
          <w:lang w:eastAsia="ru-RU"/>
        </w:rPr>
        <w:sectPr w:rsidR="00202FC6" w:rsidRPr="00202FC6">
          <w:pgSz w:w="11906" w:h="16838"/>
          <w:pgMar w:top="1134" w:right="567" w:bottom="1134" w:left="1701" w:header="709" w:footer="709" w:gutter="0"/>
          <w:pgNumType w:start="1"/>
          <w:cols w:space="720"/>
        </w:sectPr>
      </w:pPr>
    </w:p>
    <w:p w:rsidR="00202FC6" w:rsidRPr="00202FC6" w:rsidRDefault="00202FC6" w:rsidP="00202FC6">
      <w:pPr>
        <w:spacing w:after="0" w:line="360" w:lineRule="auto"/>
        <w:ind w:firstLine="10348"/>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lastRenderedPageBreak/>
        <w:t>ПРИЛОЖЕНИЕ № 1</w:t>
      </w:r>
    </w:p>
    <w:p w:rsidR="00202FC6" w:rsidRPr="00202FC6" w:rsidRDefault="00202FC6" w:rsidP="00202FC6">
      <w:pPr>
        <w:spacing w:after="0" w:line="240" w:lineRule="auto"/>
        <w:ind w:firstLine="10348"/>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к Методическим рекомендациям</w:t>
      </w:r>
    </w:p>
    <w:p w:rsidR="00202FC6" w:rsidRPr="00202FC6" w:rsidRDefault="00202FC6" w:rsidP="00202FC6">
      <w:pPr>
        <w:spacing w:after="0" w:line="240" w:lineRule="auto"/>
        <w:ind w:firstLine="10348"/>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r w:rsidRPr="00202FC6">
        <w:rPr>
          <w:rFonts w:ascii="Times New Roman" w:eastAsia="Times New Roman" w:hAnsi="Times New Roman" w:cs="Times New Roman"/>
          <w:b/>
          <w:sz w:val="28"/>
          <w:szCs w:val="28"/>
          <w:lang w:eastAsia="ru-RU"/>
        </w:rPr>
        <w:t>ОТЧЁТ О ХОДЕ РЕАЛИЗАЦИИ ПРОЕКТА</w:t>
      </w: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r w:rsidRPr="00202FC6">
        <w:rPr>
          <w:rFonts w:ascii="Times New Roman" w:eastAsia="Times New Roman" w:hAnsi="Times New Roman" w:cs="Times New Roman"/>
          <w:b/>
          <w:sz w:val="28"/>
          <w:szCs w:val="28"/>
          <w:lang w:eastAsia="ru-RU"/>
        </w:rPr>
        <w:t>«</w:t>
      </w:r>
      <w:r w:rsidRPr="00202FC6">
        <w:rPr>
          <w:rFonts w:ascii="Times New Roman" w:eastAsia="Times New Roman" w:hAnsi="Times New Roman" w:cs="Times New Roman"/>
          <w:i/>
          <w:sz w:val="28"/>
          <w:szCs w:val="28"/>
          <w:lang w:eastAsia="ru-RU"/>
        </w:rPr>
        <w:t>Наименование проекта</w:t>
      </w:r>
      <w:r w:rsidRPr="00202FC6">
        <w:rPr>
          <w:rFonts w:ascii="Times New Roman" w:eastAsia="Times New Roman" w:hAnsi="Times New Roman" w:cs="Times New Roman"/>
          <w:b/>
          <w:sz w:val="28"/>
          <w:szCs w:val="28"/>
          <w:lang w:eastAsia="ru-RU"/>
        </w:rPr>
        <w:t>»</w:t>
      </w: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proofErr w:type="spellStart"/>
      <w:r w:rsidRPr="00202FC6">
        <w:rPr>
          <w:rFonts w:ascii="Times New Roman" w:eastAsia="Times New Roman" w:hAnsi="Times New Roman" w:cs="Times New Roman"/>
          <w:b/>
          <w:sz w:val="28"/>
          <w:szCs w:val="28"/>
          <w:lang w:eastAsia="ru-RU"/>
        </w:rPr>
        <w:t>ДД.месяц</w:t>
      </w:r>
      <w:proofErr w:type="gramStart"/>
      <w:r w:rsidRPr="00202FC6">
        <w:rPr>
          <w:rFonts w:ascii="Times New Roman" w:eastAsia="Times New Roman" w:hAnsi="Times New Roman" w:cs="Times New Roman"/>
          <w:b/>
          <w:sz w:val="28"/>
          <w:szCs w:val="28"/>
          <w:lang w:eastAsia="ru-RU"/>
        </w:rPr>
        <w:t>.Г</w:t>
      </w:r>
      <w:proofErr w:type="gramEnd"/>
      <w:r w:rsidRPr="00202FC6">
        <w:rPr>
          <w:rFonts w:ascii="Times New Roman" w:eastAsia="Times New Roman" w:hAnsi="Times New Roman" w:cs="Times New Roman"/>
          <w:b/>
          <w:sz w:val="28"/>
          <w:szCs w:val="28"/>
          <w:lang w:eastAsia="ru-RU"/>
        </w:rPr>
        <w:t>ГГГ</w:t>
      </w:r>
      <w:proofErr w:type="spellEnd"/>
      <w:r w:rsidRPr="00202FC6">
        <w:rPr>
          <w:rFonts w:ascii="Times New Roman" w:eastAsia="Times New Roman" w:hAnsi="Times New Roman" w:cs="Times New Roman"/>
          <w:b/>
          <w:sz w:val="28"/>
          <w:szCs w:val="28"/>
          <w:lang w:eastAsia="ru-RU"/>
        </w:rPr>
        <w:t xml:space="preserve"> г.</w:t>
      </w:r>
    </w:p>
    <w:p w:rsidR="00202FC6" w:rsidRPr="00202FC6" w:rsidRDefault="00202FC6" w:rsidP="00202FC6">
      <w:pPr>
        <w:spacing w:after="0" w:line="240" w:lineRule="auto"/>
        <w:rPr>
          <w:rFonts w:ascii="Times New Roman" w:eastAsia="Times New Roman" w:hAnsi="Times New Roman" w:cs="Times New Roman"/>
          <w:b/>
          <w:sz w:val="28"/>
          <w:szCs w:val="28"/>
          <w:lang w:eastAsia="ru-RU"/>
        </w:rPr>
      </w:pPr>
      <w:r w:rsidRPr="00202FC6">
        <w:rPr>
          <w:rFonts w:ascii="Times New Roman" w:eastAsia="Times New Roman" w:hAnsi="Times New Roman" w:cs="Times New Roman"/>
          <w:b/>
          <w:sz w:val="28"/>
          <w:szCs w:val="28"/>
          <w:lang w:eastAsia="ru-RU"/>
        </w:rPr>
        <w:br w:type="page"/>
      </w: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r w:rsidRPr="00202FC6">
        <w:rPr>
          <w:rFonts w:ascii="Times New Roman" w:eastAsia="Times New Roman" w:hAnsi="Times New Roman" w:cs="Times New Roman"/>
          <w:b/>
          <w:sz w:val="28"/>
          <w:szCs w:val="28"/>
          <w:lang w:eastAsia="ru-RU"/>
        </w:rPr>
        <w:lastRenderedPageBreak/>
        <w:t>Статус реализации проекта</w:t>
      </w:r>
    </w:p>
    <w:p w:rsidR="00202FC6" w:rsidRPr="00202FC6" w:rsidRDefault="00202FC6" w:rsidP="00202FC6">
      <w:pPr>
        <w:spacing w:after="0" w:line="240" w:lineRule="auto"/>
        <w:jc w:val="center"/>
        <w:rPr>
          <w:rFonts w:ascii="Times New Roman" w:eastAsia="Times New Roman" w:hAnsi="Times New Roman" w:cs="Times New Roman"/>
          <w:b/>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1. Общий статус реализации проекта</w:t>
      </w:r>
    </w:p>
    <w:p w:rsidR="00202FC6" w:rsidRPr="00202FC6" w:rsidRDefault="00202FC6" w:rsidP="00202FC6">
      <w:pPr>
        <w:spacing w:after="0" w:line="240" w:lineRule="auto"/>
        <w:jc w:val="center"/>
        <w:rPr>
          <w:rFonts w:ascii="Times New Roman" w:eastAsia="Times New Roman" w:hAnsi="Times New Roman" w:cs="Times New Roman"/>
          <w:b/>
          <w:sz w:val="18"/>
          <w:szCs w:val="28"/>
          <w:lang w:eastAsia="ru-RU"/>
        </w:rPr>
      </w:pPr>
    </w:p>
    <w:tbl>
      <w:tblPr>
        <w:tblStyle w:val="a3"/>
        <w:tblW w:w="0" w:type="auto"/>
        <w:tblLook w:val="04A0"/>
      </w:tblPr>
      <w:tblGrid>
        <w:gridCol w:w="2561"/>
        <w:gridCol w:w="2453"/>
        <w:gridCol w:w="2205"/>
        <w:gridCol w:w="2352"/>
      </w:tblGrid>
      <w:tr w:rsidR="00202FC6" w:rsidRPr="00202FC6" w:rsidTr="00202FC6">
        <w:tc>
          <w:tcPr>
            <w:tcW w:w="3696"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Этапы, контрольные точки</w:t>
            </w:r>
          </w:p>
        </w:tc>
        <w:tc>
          <w:tcPr>
            <w:tcW w:w="3696"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 xml:space="preserve">Показатели </w:t>
            </w:r>
          </w:p>
        </w:tc>
        <w:tc>
          <w:tcPr>
            <w:tcW w:w="369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Бюджет</w:t>
            </w:r>
          </w:p>
        </w:tc>
        <w:tc>
          <w:tcPr>
            <w:tcW w:w="369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Иные проблемы и риски</w:t>
            </w:r>
          </w:p>
        </w:tc>
      </w:tr>
      <w:tr w:rsidR="00202FC6" w:rsidRPr="00202FC6" w:rsidTr="00202FC6">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FC6" w:rsidRPr="00202FC6" w:rsidRDefault="00202FC6" w:rsidP="00202FC6">
            <w:pPr>
              <w:jc w:val="center"/>
              <w:rPr>
                <w:sz w:val="28"/>
                <w:szCs w:val="28"/>
              </w:rPr>
            </w:pPr>
          </w:p>
        </w:tc>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Pr>
          <w:p w:rsidR="00202FC6" w:rsidRPr="00202FC6" w:rsidRDefault="00202FC6" w:rsidP="00202FC6">
            <w:pPr>
              <w:jc w:val="center"/>
              <w:rPr>
                <w:sz w:val="28"/>
                <w:szCs w:val="28"/>
              </w:rPr>
            </w:pPr>
          </w:p>
        </w:tc>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tcPr>
          <w:p w:rsidR="00202FC6" w:rsidRPr="00202FC6" w:rsidRDefault="00202FC6" w:rsidP="00202FC6">
            <w:pPr>
              <w:jc w:val="center"/>
              <w:rPr>
                <w:sz w:val="28"/>
                <w:szCs w:val="28"/>
              </w:rPr>
            </w:pPr>
          </w:p>
        </w:tc>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tcPr>
          <w:p w:rsidR="00202FC6" w:rsidRPr="00202FC6" w:rsidRDefault="00202FC6" w:rsidP="00202FC6">
            <w:pPr>
              <w:jc w:val="center"/>
              <w:rPr>
                <w:sz w:val="28"/>
                <w:szCs w:val="28"/>
              </w:rPr>
            </w:pPr>
          </w:p>
        </w:tc>
      </w:tr>
    </w:tbl>
    <w:p w:rsidR="00202FC6" w:rsidRPr="00202FC6" w:rsidRDefault="00202FC6" w:rsidP="00202FC6">
      <w:pPr>
        <w:spacing w:after="0" w:line="240" w:lineRule="auto"/>
        <w:jc w:val="center"/>
        <w:rPr>
          <w:rFonts w:ascii="Times New Roman" w:eastAsia="Times New Roman" w:hAnsi="Times New Roman" w:cs="Times New Roman"/>
          <w:b/>
          <w:sz w:val="18"/>
          <w:szCs w:val="20"/>
          <w:lang w:eastAsia="ru-RU"/>
        </w:rPr>
      </w:pPr>
    </w:p>
    <w:p w:rsidR="00202FC6" w:rsidRPr="00202FC6" w:rsidRDefault="00202FC6" w:rsidP="00202FC6">
      <w:pPr>
        <w:spacing w:after="0" w:line="240" w:lineRule="auto"/>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Индикатор статуса:</w:t>
      </w:r>
    </w:p>
    <w:tbl>
      <w:tblPr>
        <w:tblStyle w:val="a3"/>
        <w:tblW w:w="9718" w:type="dxa"/>
        <w:tblLook w:val="04A0"/>
      </w:tblPr>
      <w:tblGrid>
        <w:gridCol w:w="279"/>
        <w:gridCol w:w="2097"/>
        <w:gridCol w:w="284"/>
        <w:gridCol w:w="1984"/>
        <w:gridCol w:w="283"/>
        <w:gridCol w:w="2410"/>
        <w:gridCol w:w="284"/>
        <w:gridCol w:w="2097"/>
      </w:tblGrid>
      <w:tr w:rsidR="00202FC6" w:rsidRPr="00202FC6" w:rsidTr="00EB61B0">
        <w:tc>
          <w:tcPr>
            <w:tcW w:w="279" w:type="dxa"/>
            <w:tcBorders>
              <w:top w:val="single" w:sz="4" w:space="0" w:color="auto"/>
              <w:left w:val="single" w:sz="4" w:space="0" w:color="auto"/>
              <w:bottom w:val="single" w:sz="4" w:space="0" w:color="auto"/>
              <w:right w:val="single" w:sz="4" w:space="0" w:color="auto"/>
            </w:tcBorders>
            <w:shd w:val="clear" w:color="auto" w:fill="00B050"/>
          </w:tcPr>
          <w:p w:rsidR="00202FC6" w:rsidRPr="00202FC6" w:rsidRDefault="00202FC6" w:rsidP="00202FC6">
            <w:pPr>
              <w:rPr>
                <w:sz w:val="28"/>
                <w:szCs w:val="28"/>
              </w:rPr>
            </w:pPr>
          </w:p>
        </w:tc>
        <w:tc>
          <w:tcPr>
            <w:tcW w:w="2097"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отсутствие отклонений</w:t>
            </w:r>
          </w:p>
        </w:tc>
        <w:tc>
          <w:tcPr>
            <w:tcW w:w="284" w:type="dxa"/>
            <w:tcBorders>
              <w:top w:val="single" w:sz="4" w:space="0" w:color="auto"/>
              <w:left w:val="single" w:sz="4" w:space="0" w:color="auto"/>
              <w:bottom w:val="single" w:sz="4" w:space="0" w:color="auto"/>
              <w:right w:val="single" w:sz="4" w:space="0" w:color="auto"/>
            </w:tcBorders>
            <w:shd w:val="clear" w:color="auto" w:fill="FFFF00"/>
          </w:tcPr>
          <w:p w:rsidR="00202FC6" w:rsidRPr="00202FC6" w:rsidRDefault="00202FC6" w:rsidP="00202FC6">
            <w:pPr>
              <w:rPr>
                <w:sz w:val="28"/>
                <w:szCs w:val="28"/>
              </w:rPr>
            </w:pPr>
          </w:p>
        </w:tc>
        <w:tc>
          <w:tcPr>
            <w:tcW w:w="1984"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наличие отклонений</w:t>
            </w:r>
          </w:p>
        </w:tc>
        <w:tc>
          <w:tcPr>
            <w:tcW w:w="283" w:type="dxa"/>
            <w:tcBorders>
              <w:top w:val="single" w:sz="4" w:space="0" w:color="auto"/>
              <w:left w:val="single" w:sz="4" w:space="0" w:color="auto"/>
              <w:bottom w:val="single" w:sz="4" w:space="0" w:color="auto"/>
              <w:right w:val="single" w:sz="4" w:space="0" w:color="auto"/>
            </w:tcBorders>
            <w:shd w:val="clear" w:color="auto" w:fill="FF0000"/>
          </w:tcPr>
          <w:p w:rsidR="00202FC6" w:rsidRPr="00202FC6" w:rsidRDefault="00202FC6" w:rsidP="00202FC6">
            <w:pPr>
              <w:rPr>
                <w:sz w:val="28"/>
                <w:szCs w:val="28"/>
              </w:rPr>
            </w:pPr>
          </w:p>
        </w:tc>
        <w:tc>
          <w:tcPr>
            <w:tcW w:w="2410"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наличие критических отклонений</w:t>
            </w:r>
          </w:p>
        </w:tc>
        <w:tc>
          <w:tcPr>
            <w:tcW w:w="284" w:type="dxa"/>
            <w:tcBorders>
              <w:top w:val="single" w:sz="4" w:space="0" w:color="auto"/>
              <w:left w:val="single" w:sz="4" w:space="0" w:color="auto"/>
              <w:bottom w:val="single" w:sz="4" w:space="0" w:color="auto"/>
              <w:right w:val="nil"/>
            </w:tcBorders>
            <w:shd w:val="clear" w:color="auto" w:fill="A6A6A6" w:themeFill="background1" w:themeFillShade="A6"/>
          </w:tcPr>
          <w:p w:rsidR="00202FC6" w:rsidRPr="00202FC6" w:rsidRDefault="00202FC6" w:rsidP="00202FC6">
            <w:pPr>
              <w:rPr>
                <w:sz w:val="28"/>
                <w:szCs w:val="28"/>
              </w:rPr>
            </w:pPr>
          </w:p>
        </w:tc>
        <w:tc>
          <w:tcPr>
            <w:tcW w:w="2097"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данные отсутствуют</w:t>
            </w:r>
          </w:p>
        </w:tc>
      </w:tr>
    </w:tbl>
    <w:p w:rsidR="00202FC6" w:rsidRPr="00202FC6" w:rsidRDefault="00202FC6" w:rsidP="00202FC6">
      <w:pPr>
        <w:spacing w:after="0" w:line="240" w:lineRule="auto"/>
        <w:jc w:val="center"/>
        <w:rPr>
          <w:rFonts w:ascii="Times New Roman" w:eastAsia="Times New Roman" w:hAnsi="Times New Roman" w:cs="Times New Roman"/>
          <w:b/>
          <w:sz w:val="20"/>
          <w:szCs w:val="20"/>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2. Динамика достижения показателей</w:t>
      </w:r>
    </w:p>
    <w:p w:rsidR="00202FC6" w:rsidRPr="00202FC6" w:rsidRDefault="00202FC6" w:rsidP="00202FC6">
      <w:pPr>
        <w:spacing w:after="0" w:line="240" w:lineRule="auto"/>
        <w:jc w:val="center"/>
        <w:rPr>
          <w:rFonts w:ascii="Times New Roman" w:eastAsia="Times New Roman" w:hAnsi="Times New Roman" w:cs="Times New Roman"/>
          <w:sz w:val="16"/>
          <w:szCs w:val="20"/>
          <w:lang w:eastAsia="ru-RU"/>
        </w:rPr>
      </w:pPr>
    </w:p>
    <w:p w:rsidR="00202FC6" w:rsidRPr="00202FC6" w:rsidRDefault="00202FC6" w:rsidP="00202FC6">
      <w:pPr>
        <w:spacing w:after="0" w:line="240" w:lineRule="auto"/>
        <w:ind w:firstLine="708"/>
        <w:jc w:val="both"/>
        <w:rPr>
          <w:rFonts w:ascii="Times New Roman" w:eastAsia="Times New Roman" w:hAnsi="Times New Roman" w:cs="Times New Roman"/>
          <w:i/>
          <w:sz w:val="28"/>
          <w:szCs w:val="28"/>
          <w:lang w:eastAsia="ru-RU"/>
        </w:rPr>
      </w:pPr>
      <w:r w:rsidRPr="00202FC6">
        <w:rPr>
          <w:rFonts w:ascii="Times New Roman" w:eastAsia="Times New Roman" w:hAnsi="Times New Roman" w:cs="Times New Roman"/>
          <w:i/>
          <w:sz w:val="28"/>
          <w:szCs w:val="28"/>
          <w:lang w:eastAsia="ru-RU"/>
        </w:rPr>
        <w:t>Построение диаграммы (графика) осуществляется на основе данных, приведённых в отчёте.</w:t>
      </w:r>
    </w:p>
    <w:p w:rsidR="00202FC6" w:rsidRPr="00202FC6" w:rsidRDefault="00202FC6" w:rsidP="00202FC6">
      <w:pPr>
        <w:spacing w:after="0" w:line="240" w:lineRule="auto"/>
        <w:rPr>
          <w:rFonts w:ascii="Times New Roman" w:eastAsia="Times New Roman" w:hAnsi="Times New Roman" w:cs="Times New Roman"/>
          <w:sz w:val="20"/>
          <w:szCs w:val="20"/>
          <w:lang w:eastAsia="ru-RU"/>
        </w:rPr>
      </w:pPr>
    </w:p>
    <w:p w:rsidR="00202FC6" w:rsidRPr="00202FC6" w:rsidRDefault="00202FC6" w:rsidP="00202FC6">
      <w:pPr>
        <w:spacing w:after="0" w:line="240" w:lineRule="auto"/>
        <w:ind w:firstLine="708"/>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3. Сведения о фактических и прогнозных значениях показателей</w:t>
      </w:r>
    </w:p>
    <w:p w:rsidR="00202FC6" w:rsidRPr="00202FC6" w:rsidRDefault="00202FC6" w:rsidP="00202FC6">
      <w:pPr>
        <w:spacing w:after="0" w:line="240" w:lineRule="auto"/>
        <w:ind w:firstLine="708"/>
        <w:jc w:val="center"/>
        <w:rPr>
          <w:rFonts w:ascii="Times New Roman" w:eastAsia="Times New Roman" w:hAnsi="Times New Roman" w:cs="Times New Roman"/>
          <w:sz w:val="20"/>
          <w:szCs w:val="20"/>
          <w:lang w:eastAsia="ru-RU"/>
        </w:rPr>
      </w:pPr>
    </w:p>
    <w:tbl>
      <w:tblPr>
        <w:tblStyle w:val="a3"/>
        <w:tblW w:w="9612" w:type="dxa"/>
        <w:tblLayout w:type="fixed"/>
        <w:tblLook w:val="04A0"/>
      </w:tblPr>
      <w:tblGrid>
        <w:gridCol w:w="438"/>
        <w:gridCol w:w="1107"/>
        <w:gridCol w:w="1835"/>
        <w:gridCol w:w="745"/>
        <w:gridCol w:w="829"/>
        <w:gridCol w:w="829"/>
        <w:gridCol w:w="922"/>
        <w:gridCol w:w="1659"/>
        <w:gridCol w:w="1248"/>
      </w:tblGrid>
      <w:tr w:rsidR="00202FC6" w:rsidRPr="00202FC6" w:rsidTr="00EB61B0">
        <w:trPr>
          <w:trHeight w:val="639"/>
        </w:trPr>
        <w:tc>
          <w:tcPr>
            <w:tcW w:w="438"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 xml:space="preserve">№ </w:t>
            </w:r>
            <w:proofErr w:type="gramStart"/>
            <w:r w:rsidRPr="00202FC6">
              <w:rPr>
                <w:sz w:val="28"/>
                <w:szCs w:val="28"/>
              </w:rPr>
              <w:t>п</w:t>
            </w:r>
            <w:proofErr w:type="gramEnd"/>
            <w:r w:rsidRPr="00202FC6">
              <w:rPr>
                <w:sz w:val="28"/>
                <w:szCs w:val="28"/>
              </w:rPr>
              <w:t>/п</w:t>
            </w:r>
          </w:p>
        </w:tc>
        <w:tc>
          <w:tcPr>
            <w:tcW w:w="1107"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Статус</w:t>
            </w:r>
          </w:p>
        </w:tc>
        <w:tc>
          <w:tcPr>
            <w:tcW w:w="1835"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Наименование показателя (единица измерения)</w:t>
            </w:r>
          </w:p>
        </w:tc>
        <w:tc>
          <w:tcPr>
            <w:tcW w:w="3325" w:type="dxa"/>
            <w:gridSpan w:val="4"/>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 xml:space="preserve">Факт/прогноз по кварталам </w:t>
            </w:r>
            <w:r w:rsidRPr="00202FC6">
              <w:rPr>
                <w:i/>
                <w:sz w:val="28"/>
                <w:szCs w:val="28"/>
              </w:rPr>
              <w:t>ГГГГ</w:t>
            </w:r>
          </w:p>
        </w:tc>
        <w:tc>
          <w:tcPr>
            <w:tcW w:w="1659"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 xml:space="preserve">Плановое значение на </w:t>
            </w:r>
            <w:r w:rsidRPr="00202FC6">
              <w:rPr>
                <w:i/>
                <w:sz w:val="28"/>
                <w:szCs w:val="28"/>
              </w:rPr>
              <w:t>ГГГГ</w:t>
            </w:r>
            <w:r w:rsidRPr="00202FC6">
              <w:rPr>
                <w:sz w:val="28"/>
                <w:szCs w:val="28"/>
              </w:rPr>
              <w:t xml:space="preserve"> год</w:t>
            </w:r>
          </w:p>
        </w:tc>
        <w:tc>
          <w:tcPr>
            <w:tcW w:w="1248"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Комментарий</w:t>
            </w:r>
          </w:p>
        </w:tc>
      </w:tr>
      <w:tr w:rsidR="00202FC6" w:rsidRPr="00202FC6" w:rsidTr="00EB61B0">
        <w:trPr>
          <w:trHeight w:val="639"/>
        </w:trPr>
        <w:tc>
          <w:tcPr>
            <w:tcW w:w="438"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745"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Январь-март</w:t>
            </w:r>
          </w:p>
        </w:tc>
        <w:tc>
          <w:tcPr>
            <w:tcW w:w="82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Январь-июнь</w:t>
            </w:r>
          </w:p>
        </w:tc>
        <w:tc>
          <w:tcPr>
            <w:tcW w:w="82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Январь-сентябрь</w:t>
            </w:r>
          </w:p>
        </w:tc>
        <w:tc>
          <w:tcPr>
            <w:tcW w:w="921"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Январь-декабрь</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r>
      <w:tr w:rsidR="00202FC6" w:rsidRPr="00202FC6" w:rsidTr="00EB61B0">
        <w:trPr>
          <w:trHeight w:val="327"/>
        </w:trPr>
        <w:tc>
          <w:tcPr>
            <w:tcW w:w="43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1</w:t>
            </w:r>
          </w:p>
        </w:tc>
        <w:tc>
          <w:tcPr>
            <w:tcW w:w="110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1835"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745"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4</w:t>
            </w:r>
          </w:p>
        </w:tc>
        <w:tc>
          <w:tcPr>
            <w:tcW w:w="82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5</w:t>
            </w:r>
          </w:p>
        </w:tc>
        <w:tc>
          <w:tcPr>
            <w:tcW w:w="82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6</w:t>
            </w:r>
          </w:p>
        </w:tc>
        <w:tc>
          <w:tcPr>
            <w:tcW w:w="921"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7</w:t>
            </w:r>
          </w:p>
        </w:tc>
        <w:tc>
          <w:tcPr>
            <w:tcW w:w="165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8</w:t>
            </w:r>
          </w:p>
        </w:tc>
        <w:tc>
          <w:tcPr>
            <w:tcW w:w="124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9</w:t>
            </w:r>
          </w:p>
        </w:tc>
      </w:tr>
      <w:tr w:rsidR="00202FC6" w:rsidRPr="00202FC6" w:rsidTr="00EB61B0">
        <w:trPr>
          <w:trHeight w:val="320"/>
        </w:trPr>
        <w:tc>
          <w:tcPr>
            <w:tcW w:w="43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1.</w:t>
            </w:r>
          </w:p>
        </w:tc>
        <w:tc>
          <w:tcPr>
            <w:tcW w:w="11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35"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8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8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92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65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248"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EB61B0">
        <w:trPr>
          <w:trHeight w:val="295"/>
        </w:trPr>
        <w:tc>
          <w:tcPr>
            <w:tcW w:w="43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11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35"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8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8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92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65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248"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EB61B0">
        <w:trPr>
          <w:trHeight w:val="320"/>
        </w:trPr>
        <w:tc>
          <w:tcPr>
            <w:tcW w:w="43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11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35"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8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8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92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65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248"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bl>
    <w:p w:rsidR="00202FC6" w:rsidRPr="00202FC6" w:rsidRDefault="00202FC6" w:rsidP="00202FC6">
      <w:pPr>
        <w:spacing w:after="0" w:line="240" w:lineRule="auto"/>
        <w:rPr>
          <w:rFonts w:ascii="Times New Roman" w:eastAsia="Times New Roman" w:hAnsi="Times New Roman" w:cs="Times New Roman"/>
          <w:sz w:val="16"/>
          <w:szCs w:val="28"/>
          <w:lang w:eastAsia="ru-RU"/>
        </w:rPr>
      </w:pPr>
    </w:p>
    <w:p w:rsidR="00202FC6" w:rsidRPr="00202FC6" w:rsidRDefault="00202FC6" w:rsidP="00202FC6">
      <w:pPr>
        <w:spacing w:after="0" w:line="240" w:lineRule="auto"/>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Индикатор статуса:</w:t>
      </w:r>
    </w:p>
    <w:tbl>
      <w:tblPr>
        <w:tblStyle w:val="a3"/>
        <w:tblW w:w="9858" w:type="dxa"/>
        <w:tblLook w:val="04A0"/>
      </w:tblPr>
      <w:tblGrid>
        <w:gridCol w:w="222"/>
        <w:gridCol w:w="2150"/>
        <w:gridCol w:w="222"/>
        <w:gridCol w:w="1881"/>
        <w:gridCol w:w="222"/>
        <w:gridCol w:w="2963"/>
        <w:gridCol w:w="222"/>
        <w:gridCol w:w="1976"/>
      </w:tblGrid>
      <w:tr w:rsidR="00202FC6" w:rsidRPr="00202FC6" w:rsidTr="00EB61B0">
        <w:trPr>
          <w:trHeight w:val="298"/>
        </w:trPr>
        <w:tc>
          <w:tcPr>
            <w:tcW w:w="187" w:type="dxa"/>
            <w:tcBorders>
              <w:top w:val="single" w:sz="4" w:space="0" w:color="auto"/>
              <w:left w:val="single" w:sz="4" w:space="0" w:color="auto"/>
              <w:bottom w:val="single" w:sz="4" w:space="0" w:color="auto"/>
              <w:right w:val="single" w:sz="4" w:space="0" w:color="auto"/>
            </w:tcBorders>
            <w:shd w:val="clear" w:color="auto" w:fill="00B050"/>
          </w:tcPr>
          <w:p w:rsidR="00202FC6" w:rsidRPr="00202FC6" w:rsidRDefault="00202FC6" w:rsidP="00202FC6">
            <w:pPr>
              <w:rPr>
                <w:sz w:val="28"/>
                <w:szCs w:val="28"/>
              </w:rPr>
            </w:pPr>
          </w:p>
        </w:tc>
        <w:tc>
          <w:tcPr>
            <w:tcW w:w="2181"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отсутствие отклонений</w:t>
            </w:r>
          </w:p>
        </w:tc>
        <w:tc>
          <w:tcPr>
            <w:tcW w:w="190" w:type="dxa"/>
            <w:tcBorders>
              <w:top w:val="single" w:sz="4" w:space="0" w:color="auto"/>
              <w:left w:val="single" w:sz="4" w:space="0" w:color="auto"/>
              <w:bottom w:val="single" w:sz="4" w:space="0" w:color="auto"/>
              <w:right w:val="single" w:sz="4" w:space="0" w:color="auto"/>
            </w:tcBorders>
            <w:shd w:val="clear" w:color="auto" w:fill="FFFF00"/>
          </w:tcPr>
          <w:p w:rsidR="00202FC6" w:rsidRPr="00202FC6" w:rsidRDefault="00202FC6" w:rsidP="00202FC6">
            <w:pPr>
              <w:rPr>
                <w:sz w:val="28"/>
                <w:szCs w:val="28"/>
              </w:rPr>
            </w:pPr>
          </w:p>
        </w:tc>
        <w:tc>
          <w:tcPr>
            <w:tcW w:w="1896"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наличие отклонений</w:t>
            </w:r>
          </w:p>
        </w:tc>
        <w:tc>
          <w:tcPr>
            <w:tcW w:w="189" w:type="dxa"/>
            <w:tcBorders>
              <w:top w:val="single" w:sz="4" w:space="0" w:color="auto"/>
              <w:left w:val="single" w:sz="4" w:space="0" w:color="auto"/>
              <w:bottom w:val="single" w:sz="4" w:space="0" w:color="auto"/>
              <w:right w:val="single" w:sz="4" w:space="0" w:color="auto"/>
            </w:tcBorders>
            <w:shd w:val="clear" w:color="auto" w:fill="FF0000"/>
          </w:tcPr>
          <w:p w:rsidR="00202FC6" w:rsidRPr="00202FC6" w:rsidRDefault="00202FC6" w:rsidP="00202FC6">
            <w:pPr>
              <w:rPr>
                <w:sz w:val="28"/>
                <w:szCs w:val="28"/>
              </w:rPr>
            </w:pPr>
          </w:p>
        </w:tc>
        <w:tc>
          <w:tcPr>
            <w:tcW w:w="3034"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наличие критических отклонений</w:t>
            </w:r>
          </w:p>
        </w:tc>
        <w:tc>
          <w:tcPr>
            <w:tcW w:w="190" w:type="dxa"/>
            <w:tcBorders>
              <w:top w:val="single" w:sz="4" w:space="0" w:color="auto"/>
              <w:left w:val="single" w:sz="4" w:space="0" w:color="auto"/>
              <w:bottom w:val="single" w:sz="4" w:space="0" w:color="auto"/>
              <w:right w:val="nil"/>
            </w:tcBorders>
            <w:shd w:val="clear" w:color="auto" w:fill="A6A6A6" w:themeFill="background1" w:themeFillShade="A6"/>
          </w:tcPr>
          <w:p w:rsidR="00202FC6" w:rsidRPr="00202FC6" w:rsidRDefault="00202FC6" w:rsidP="00202FC6">
            <w:pPr>
              <w:rPr>
                <w:sz w:val="28"/>
                <w:szCs w:val="28"/>
              </w:rPr>
            </w:pPr>
          </w:p>
        </w:tc>
        <w:tc>
          <w:tcPr>
            <w:tcW w:w="1991"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данные отсутствуют</w:t>
            </w:r>
          </w:p>
        </w:tc>
      </w:tr>
    </w:tbl>
    <w:p w:rsidR="00202FC6" w:rsidRPr="00202FC6" w:rsidRDefault="00202FC6" w:rsidP="00202FC6">
      <w:pPr>
        <w:spacing w:after="0" w:line="240" w:lineRule="auto"/>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4. Динамика исполнения этапов, контрольных точек</w:t>
      </w:r>
    </w:p>
    <w:p w:rsidR="00202FC6" w:rsidRPr="00202FC6" w:rsidRDefault="00202FC6" w:rsidP="00202FC6">
      <w:pPr>
        <w:spacing w:after="0" w:line="240" w:lineRule="auto"/>
        <w:jc w:val="center"/>
        <w:rPr>
          <w:rFonts w:ascii="Times New Roman" w:eastAsia="Times New Roman" w:hAnsi="Times New Roman" w:cs="Times New Roman"/>
          <w:sz w:val="18"/>
          <w:szCs w:val="28"/>
          <w:lang w:eastAsia="ru-RU"/>
        </w:rPr>
      </w:pPr>
    </w:p>
    <w:p w:rsidR="00202FC6" w:rsidRPr="00202FC6" w:rsidRDefault="00202FC6" w:rsidP="00202FC6">
      <w:pPr>
        <w:spacing w:after="0" w:line="240" w:lineRule="auto"/>
        <w:ind w:firstLine="708"/>
        <w:jc w:val="both"/>
        <w:rPr>
          <w:rFonts w:ascii="Times New Roman" w:eastAsia="Times New Roman" w:hAnsi="Times New Roman" w:cs="Times New Roman"/>
          <w:i/>
          <w:sz w:val="28"/>
          <w:szCs w:val="28"/>
          <w:lang w:eastAsia="ru-RU"/>
        </w:rPr>
      </w:pPr>
      <w:r w:rsidRPr="00202FC6">
        <w:rPr>
          <w:rFonts w:ascii="Times New Roman" w:eastAsia="Times New Roman" w:hAnsi="Times New Roman" w:cs="Times New Roman"/>
          <w:i/>
          <w:sz w:val="28"/>
          <w:szCs w:val="28"/>
          <w:lang w:eastAsia="ru-RU"/>
        </w:rPr>
        <w:t>Построение диаграммы (графика) осуществляется на основе данных, приведённых в отчёте.</w:t>
      </w: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5. Сведения об исполнении этапов, контрольных точек</w:t>
      </w:r>
    </w:p>
    <w:p w:rsidR="00202FC6" w:rsidRPr="00202FC6" w:rsidRDefault="00202FC6" w:rsidP="00202FC6">
      <w:pPr>
        <w:spacing w:after="0" w:line="240" w:lineRule="auto"/>
        <w:jc w:val="center"/>
        <w:rPr>
          <w:rFonts w:ascii="Times New Roman" w:eastAsia="Times New Roman" w:hAnsi="Times New Roman" w:cs="Times New Roman"/>
          <w:sz w:val="20"/>
          <w:szCs w:val="28"/>
          <w:lang w:eastAsia="ru-RU"/>
        </w:rPr>
      </w:pPr>
    </w:p>
    <w:tbl>
      <w:tblPr>
        <w:tblStyle w:val="a3"/>
        <w:tblW w:w="9322" w:type="dxa"/>
        <w:tblLayout w:type="fixed"/>
        <w:tblLook w:val="04A0"/>
      </w:tblPr>
      <w:tblGrid>
        <w:gridCol w:w="594"/>
        <w:gridCol w:w="932"/>
        <w:gridCol w:w="1701"/>
        <w:gridCol w:w="1417"/>
        <w:gridCol w:w="1451"/>
        <w:gridCol w:w="1804"/>
        <w:gridCol w:w="1423"/>
      </w:tblGrid>
      <w:tr w:rsidR="00202FC6" w:rsidRPr="00202FC6" w:rsidTr="00EB61B0">
        <w:trPr>
          <w:trHeight w:val="645"/>
        </w:trPr>
        <w:tc>
          <w:tcPr>
            <w:tcW w:w="594"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 xml:space="preserve">№ </w:t>
            </w:r>
            <w:proofErr w:type="gramStart"/>
            <w:r w:rsidRPr="00202FC6">
              <w:rPr>
                <w:sz w:val="28"/>
                <w:szCs w:val="28"/>
              </w:rPr>
              <w:t>п</w:t>
            </w:r>
            <w:proofErr w:type="gramEnd"/>
            <w:r w:rsidRPr="00202FC6">
              <w:rPr>
                <w:sz w:val="28"/>
                <w:szCs w:val="28"/>
              </w:rPr>
              <w:t>/п</w:t>
            </w:r>
          </w:p>
        </w:tc>
        <w:tc>
          <w:tcPr>
            <w:tcW w:w="932"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Статус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Наименование этапа, контрольной точки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Ответственный исполнитель</w:t>
            </w:r>
          </w:p>
        </w:tc>
        <w:tc>
          <w:tcPr>
            <w:tcW w:w="3255" w:type="dxa"/>
            <w:gridSpan w:val="2"/>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Дата исполнения</w:t>
            </w:r>
          </w:p>
        </w:tc>
        <w:tc>
          <w:tcPr>
            <w:tcW w:w="1423"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Комментарий</w:t>
            </w:r>
          </w:p>
        </w:tc>
      </w:tr>
      <w:tr w:rsidR="00202FC6" w:rsidRPr="00202FC6" w:rsidTr="00EB61B0">
        <w:trPr>
          <w:trHeight w:val="188"/>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1451"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план</w:t>
            </w:r>
          </w:p>
        </w:tc>
        <w:tc>
          <w:tcPr>
            <w:tcW w:w="180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факт/прогноз</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r>
      <w:tr w:rsidR="00202FC6" w:rsidRPr="00202FC6" w:rsidTr="00EB61B0">
        <w:tc>
          <w:tcPr>
            <w:tcW w:w="59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lastRenderedPageBreak/>
              <w:t>1</w:t>
            </w:r>
          </w:p>
        </w:tc>
        <w:tc>
          <w:tcPr>
            <w:tcW w:w="932"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4</w:t>
            </w:r>
          </w:p>
        </w:tc>
        <w:tc>
          <w:tcPr>
            <w:tcW w:w="1451"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5</w:t>
            </w:r>
          </w:p>
        </w:tc>
        <w:tc>
          <w:tcPr>
            <w:tcW w:w="180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6</w:t>
            </w:r>
          </w:p>
        </w:tc>
        <w:tc>
          <w:tcPr>
            <w:tcW w:w="1423"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7</w:t>
            </w:r>
          </w:p>
        </w:tc>
      </w:tr>
      <w:tr w:rsidR="00202FC6" w:rsidRPr="00202FC6" w:rsidTr="00EB61B0">
        <w:tc>
          <w:tcPr>
            <w:tcW w:w="9322" w:type="dxa"/>
            <w:gridSpan w:val="7"/>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Общие организационные мероприятия</w:t>
            </w:r>
          </w:p>
        </w:tc>
      </w:tr>
      <w:tr w:rsidR="00202FC6" w:rsidRPr="00202FC6" w:rsidTr="00EB61B0">
        <w:tc>
          <w:tcPr>
            <w:tcW w:w="59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1.</w:t>
            </w:r>
          </w:p>
        </w:tc>
        <w:tc>
          <w:tcPr>
            <w:tcW w:w="932"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EB61B0">
        <w:tc>
          <w:tcPr>
            <w:tcW w:w="59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932"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EB61B0">
        <w:tc>
          <w:tcPr>
            <w:tcW w:w="9322" w:type="dxa"/>
            <w:gridSpan w:val="7"/>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i/>
                <w:sz w:val="28"/>
                <w:szCs w:val="28"/>
              </w:rPr>
            </w:pPr>
            <w:r w:rsidRPr="00202FC6">
              <w:rPr>
                <w:i/>
                <w:sz w:val="28"/>
                <w:szCs w:val="28"/>
                <w:lang w:val="en-US"/>
              </w:rPr>
              <w:t>&lt;</w:t>
            </w:r>
            <w:r w:rsidRPr="00202FC6">
              <w:rPr>
                <w:i/>
                <w:sz w:val="28"/>
                <w:szCs w:val="28"/>
              </w:rPr>
              <w:t>Функциональное направление&gt;</w:t>
            </w:r>
          </w:p>
        </w:tc>
      </w:tr>
      <w:tr w:rsidR="00202FC6" w:rsidRPr="00202FC6" w:rsidTr="00EB61B0">
        <w:tc>
          <w:tcPr>
            <w:tcW w:w="59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932"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EB61B0">
        <w:tc>
          <w:tcPr>
            <w:tcW w:w="59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4.</w:t>
            </w:r>
          </w:p>
        </w:tc>
        <w:tc>
          <w:tcPr>
            <w:tcW w:w="932"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5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bl>
    <w:p w:rsidR="00202FC6" w:rsidRPr="00202FC6" w:rsidRDefault="00202FC6" w:rsidP="00202FC6">
      <w:pPr>
        <w:spacing w:after="0" w:line="240" w:lineRule="auto"/>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Индикатор статуса:</w:t>
      </w:r>
    </w:p>
    <w:tbl>
      <w:tblPr>
        <w:tblStyle w:val="a3"/>
        <w:tblW w:w="9759" w:type="dxa"/>
        <w:tblLook w:val="04A0"/>
      </w:tblPr>
      <w:tblGrid>
        <w:gridCol w:w="223"/>
        <w:gridCol w:w="2126"/>
        <w:gridCol w:w="222"/>
        <w:gridCol w:w="1861"/>
        <w:gridCol w:w="222"/>
        <w:gridCol w:w="2927"/>
        <w:gridCol w:w="222"/>
        <w:gridCol w:w="1956"/>
      </w:tblGrid>
      <w:tr w:rsidR="00202FC6" w:rsidRPr="00202FC6" w:rsidTr="00EB61B0">
        <w:trPr>
          <w:trHeight w:val="447"/>
        </w:trPr>
        <w:tc>
          <w:tcPr>
            <w:tcW w:w="185" w:type="dxa"/>
            <w:tcBorders>
              <w:top w:val="single" w:sz="4" w:space="0" w:color="auto"/>
              <w:left w:val="single" w:sz="4" w:space="0" w:color="auto"/>
              <w:bottom w:val="single" w:sz="4" w:space="0" w:color="auto"/>
              <w:right w:val="single" w:sz="4" w:space="0" w:color="auto"/>
            </w:tcBorders>
            <w:shd w:val="clear" w:color="auto" w:fill="00B050"/>
          </w:tcPr>
          <w:p w:rsidR="00202FC6" w:rsidRPr="00202FC6" w:rsidRDefault="00202FC6" w:rsidP="00202FC6">
            <w:pPr>
              <w:rPr>
                <w:sz w:val="28"/>
                <w:szCs w:val="28"/>
              </w:rPr>
            </w:pPr>
          </w:p>
        </w:tc>
        <w:tc>
          <w:tcPr>
            <w:tcW w:w="2159"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отсутствие отклонений</w:t>
            </w:r>
          </w:p>
        </w:tc>
        <w:tc>
          <w:tcPr>
            <w:tcW w:w="188" w:type="dxa"/>
            <w:tcBorders>
              <w:top w:val="single" w:sz="4" w:space="0" w:color="auto"/>
              <w:left w:val="single" w:sz="4" w:space="0" w:color="auto"/>
              <w:bottom w:val="single" w:sz="4" w:space="0" w:color="auto"/>
              <w:right w:val="single" w:sz="4" w:space="0" w:color="auto"/>
            </w:tcBorders>
            <w:shd w:val="clear" w:color="auto" w:fill="FFFF00"/>
          </w:tcPr>
          <w:p w:rsidR="00202FC6" w:rsidRPr="00202FC6" w:rsidRDefault="00202FC6" w:rsidP="00202FC6">
            <w:pPr>
              <w:rPr>
                <w:sz w:val="28"/>
                <w:szCs w:val="28"/>
              </w:rPr>
            </w:pPr>
          </w:p>
        </w:tc>
        <w:tc>
          <w:tcPr>
            <w:tcW w:w="1877"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наличие отклонений</w:t>
            </w:r>
          </w:p>
        </w:tc>
        <w:tc>
          <w:tcPr>
            <w:tcW w:w="187" w:type="dxa"/>
            <w:tcBorders>
              <w:top w:val="single" w:sz="4" w:space="0" w:color="auto"/>
              <w:left w:val="single" w:sz="4" w:space="0" w:color="auto"/>
              <w:bottom w:val="single" w:sz="4" w:space="0" w:color="auto"/>
              <w:right w:val="single" w:sz="4" w:space="0" w:color="auto"/>
            </w:tcBorders>
            <w:shd w:val="clear" w:color="auto" w:fill="FF0000"/>
          </w:tcPr>
          <w:p w:rsidR="00202FC6" w:rsidRPr="00202FC6" w:rsidRDefault="00202FC6" w:rsidP="00202FC6">
            <w:pPr>
              <w:rPr>
                <w:sz w:val="28"/>
                <w:szCs w:val="28"/>
              </w:rPr>
            </w:pPr>
          </w:p>
        </w:tc>
        <w:tc>
          <w:tcPr>
            <w:tcW w:w="3004"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наличие критических отклонений</w:t>
            </w:r>
          </w:p>
        </w:tc>
        <w:tc>
          <w:tcPr>
            <w:tcW w:w="188" w:type="dxa"/>
            <w:tcBorders>
              <w:top w:val="single" w:sz="4" w:space="0" w:color="auto"/>
              <w:left w:val="single" w:sz="4" w:space="0" w:color="auto"/>
              <w:bottom w:val="single" w:sz="4" w:space="0" w:color="auto"/>
              <w:right w:val="nil"/>
            </w:tcBorders>
            <w:shd w:val="clear" w:color="auto" w:fill="A6A6A6" w:themeFill="background1" w:themeFillShade="A6"/>
          </w:tcPr>
          <w:p w:rsidR="00202FC6" w:rsidRPr="00202FC6" w:rsidRDefault="00202FC6" w:rsidP="00202FC6">
            <w:pPr>
              <w:rPr>
                <w:sz w:val="28"/>
                <w:szCs w:val="28"/>
              </w:rPr>
            </w:pPr>
          </w:p>
        </w:tc>
        <w:tc>
          <w:tcPr>
            <w:tcW w:w="1971"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данные отсутствуют</w:t>
            </w:r>
          </w:p>
        </w:tc>
      </w:tr>
    </w:tbl>
    <w:p w:rsidR="00202FC6" w:rsidRPr="00202FC6" w:rsidRDefault="00202FC6" w:rsidP="00202FC6">
      <w:pPr>
        <w:spacing w:after="0" w:line="240" w:lineRule="auto"/>
        <w:jc w:val="both"/>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6. Динамика исполнения бюджета проекта</w:t>
      </w:r>
    </w:p>
    <w:p w:rsidR="00202FC6" w:rsidRPr="00202FC6" w:rsidRDefault="00202FC6" w:rsidP="00202FC6">
      <w:pPr>
        <w:spacing w:after="0" w:line="240" w:lineRule="auto"/>
        <w:jc w:val="center"/>
        <w:rPr>
          <w:rFonts w:ascii="Times New Roman" w:eastAsia="Times New Roman" w:hAnsi="Times New Roman" w:cs="Times New Roman"/>
          <w:sz w:val="20"/>
          <w:szCs w:val="28"/>
          <w:lang w:eastAsia="ru-RU"/>
        </w:rPr>
      </w:pPr>
    </w:p>
    <w:p w:rsidR="00202FC6" w:rsidRPr="00202FC6" w:rsidRDefault="00202FC6" w:rsidP="00202FC6">
      <w:pPr>
        <w:spacing w:after="0" w:line="240" w:lineRule="auto"/>
        <w:ind w:firstLine="708"/>
        <w:jc w:val="both"/>
        <w:rPr>
          <w:rFonts w:ascii="Times New Roman" w:eastAsia="Times New Roman" w:hAnsi="Times New Roman" w:cs="Times New Roman"/>
          <w:i/>
          <w:sz w:val="28"/>
          <w:szCs w:val="28"/>
          <w:lang w:eastAsia="ru-RU"/>
        </w:rPr>
      </w:pPr>
      <w:r w:rsidRPr="00202FC6">
        <w:rPr>
          <w:rFonts w:ascii="Times New Roman" w:eastAsia="Times New Roman" w:hAnsi="Times New Roman" w:cs="Times New Roman"/>
          <w:i/>
          <w:sz w:val="28"/>
          <w:szCs w:val="28"/>
          <w:lang w:eastAsia="ru-RU"/>
        </w:rPr>
        <w:t>Построение диаграммы (графика) осуществляется на основе данных, приведённых в отчёте.</w:t>
      </w:r>
    </w:p>
    <w:p w:rsidR="00202FC6" w:rsidRPr="00202FC6" w:rsidRDefault="00202FC6" w:rsidP="00202FC6">
      <w:pPr>
        <w:spacing w:after="0" w:line="240" w:lineRule="auto"/>
        <w:jc w:val="center"/>
        <w:rPr>
          <w:rFonts w:ascii="Times New Roman" w:eastAsia="Times New Roman" w:hAnsi="Times New Roman" w:cs="Times New Roman"/>
          <w:sz w:val="20"/>
          <w:szCs w:val="20"/>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7. Статус исполнения бюджета проекта</w:t>
      </w:r>
    </w:p>
    <w:p w:rsidR="00202FC6" w:rsidRPr="00202FC6" w:rsidRDefault="00202FC6" w:rsidP="00202FC6">
      <w:pPr>
        <w:spacing w:after="0" w:line="240" w:lineRule="auto"/>
        <w:jc w:val="center"/>
        <w:rPr>
          <w:rFonts w:ascii="Times New Roman" w:eastAsia="Times New Roman" w:hAnsi="Times New Roman" w:cs="Times New Roman"/>
          <w:sz w:val="20"/>
          <w:szCs w:val="20"/>
          <w:lang w:eastAsia="ru-RU"/>
        </w:rPr>
      </w:pPr>
    </w:p>
    <w:tbl>
      <w:tblPr>
        <w:tblStyle w:val="a3"/>
        <w:tblW w:w="9840" w:type="dxa"/>
        <w:tblLook w:val="04A0"/>
      </w:tblPr>
      <w:tblGrid>
        <w:gridCol w:w="2318"/>
        <w:gridCol w:w="1207"/>
        <w:gridCol w:w="1207"/>
        <w:gridCol w:w="1486"/>
        <w:gridCol w:w="1393"/>
        <w:gridCol w:w="2229"/>
      </w:tblGrid>
      <w:tr w:rsidR="00202FC6" w:rsidRPr="00202FC6" w:rsidTr="00EB61B0">
        <w:trPr>
          <w:trHeight w:val="163"/>
        </w:trPr>
        <w:tc>
          <w:tcPr>
            <w:tcW w:w="2318" w:type="dxa"/>
            <w:vMerge w:val="restart"/>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5293" w:type="dxa"/>
            <w:gridSpan w:val="4"/>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i/>
                <w:sz w:val="28"/>
                <w:szCs w:val="28"/>
              </w:rPr>
            </w:pPr>
            <w:r w:rsidRPr="00202FC6">
              <w:rPr>
                <w:i/>
                <w:sz w:val="28"/>
                <w:szCs w:val="28"/>
              </w:rPr>
              <w:t>ГГГГ</w:t>
            </w:r>
          </w:p>
        </w:tc>
        <w:tc>
          <w:tcPr>
            <w:tcW w:w="2229"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ind w:left="-108" w:right="-108"/>
              <w:jc w:val="center"/>
              <w:rPr>
                <w:sz w:val="28"/>
                <w:szCs w:val="28"/>
              </w:rPr>
            </w:pPr>
            <w:r w:rsidRPr="00202FC6">
              <w:rPr>
                <w:sz w:val="28"/>
                <w:szCs w:val="28"/>
              </w:rPr>
              <w:t>Всего (за годы, на которые утвержден паспорт)</w:t>
            </w:r>
          </w:p>
        </w:tc>
      </w:tr>
      <w:tr w:rsidR="00202FC6" w:rsidRPr="00202FC6" w:rsidTr="00EB61B0">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120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Январь-март</w:t>
            </w:r>
          </w:p>
        </w:tc>
        <w:tc>
          <w:tcPr>
            <w:tcW w:w="120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Январь-июнь</w:t>
            </w:r>
          </w:p>
        </w:tc>
        <w:tc>
          <w:tcPr>
            <w:tcW w:w="1486"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Январь-сентябрь</w:t>
            </w:r>
          </w:p>
        </w:tc>
        <w:tc>
          <w:tcPr>
            <w:tcW w:w="1393"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Январь-декабрь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r>
      <w:tr w:rsidR="00202FC6" w:rsidRPr="00202FC6" w:rsidTr="00EB61B0">
        <w:trPr>
          <w:trHeight w:val="307"/>
        </w:trPr>
        <w:tc>
          <w:tcPr>
            <w:tcW w:w="231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1</w:t>
            </w:r>
          </w:p>
        </w:tc>
        <w:tc>
          <w:tcPr>
            <w:tcW w:w="120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120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1486"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4</w:t>
            </w:r>
          </w:p>
        </w:tc>
        <w:tc>
          <w:tcPr>
            <w:tcW w:w="1393"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5</w:t>
            </w:r>
          </w:p>
        </w:tc>
        <w:tc>
          <w:tcPr>
            <w:tcW w:w="222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7</w:t>
            </w:r>
          </w:p>
        </w:tc>
      </w:tr>
      <w:tr w:rsidR="00202FC6" w:rsidRPr="00202FC6" w:rsidTr="00EB61B0">
        <w:trPr>
          <w:trHeight w:val="640"/>
        </w:trPr>
        <w:tc>
          <w:tcPr>
            <w:tcW w:w="231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Бюджет проекта (план), млн. рублей</w:t>
            </w: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86"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39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22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EB61B0">
        <w:trPr>
          <w:trHeight w:val="666"/>
        </w:trPr>
        <w:tc>
          <w:tcPr>
            <w:tcW w:w="231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ind w:left="-113" w:right="-108"/>
              <w:jc w:val="center"/>
              <w:rPr>
                <w:sz w:val="28"/>
                <w:szCs w:val="28"/>
              </w:rPr>
            </w:pPr>
            <w:r w:rsidRPr="00202FC6">
              <w:rPr>
                <w:sz w:val="28"/>
                <w:szCs w:val="28"/>
              </w:rPr>
              <w:t>Бюджет проекта (факт/прогноз), млн. рублей</w:t>
            </w: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86"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39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22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EB61B0">
        <w:trPr>
          <w:trHeight w:val="307"/>
        </w:trPr>
        <w:tc>
          <w:tcPr>
            <w:tcW w:w="231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Отклонение</w:t>
            </w: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86"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39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22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EB61B0">
        <w:trPr>
          <w:trHeight w:val="307"/>
        </w:trPr>
        <w:tc>
          <w:tcPr>
            <w:tcW w:w="231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Статус</w:t>
            </w: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86"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39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22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EB61B0">
        <w:trPr>
          <w:trHeight w:val="333"/>
        </w:trPr>
        <w:tc>
          <w:tcPr>
            <w:tcW w:w="231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Комментарий</w:t>
            </w: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20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486"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39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222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bl>
    <w:p w:rsidR="00202FC6" w:rsidRPr="00202FC6" w:rsidRDefault="00202FC6" w:rsidP="00202FC6">
      <w:pPr>
        <w:spacing w:after="0" w:line="240" w:lineRule="auto"/>
        <w:jc w:val="center"/>
        <w:rPr>
          <w:rFonts w:ascii="Times New Roman" w:eastAsia="Times New Roman" w:hAnsi="Times New Roman" w:cs="Times New Roman"/>
          <w:sz w:val="24"/>
          <w:szCs w:val="24"/>
          <w:lang w:eastAsia="ru-RU"/>
        </w:rPr>
      </w:pPr>
    </w:p>
    <w:p w:rsidR="00202FC6" w:rsidRPr="00202FC6" w:rsidRDefault="00202FC6" w:rsidP="00202FC6">
      <w:pPr>
        <w:spacing w:after="0" w:line="240" w:lineRule="auto"/>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Индикатор статуса:</w:t>
      </w:r>
    </w:p>
    <w:tbl>
      <w:tblPr>
        <w:tblStyle w:val="a3"/>
        <w:tblW w:w="9858" w:type="dxa"/>
        <w:tblLook w:val="04A0"/>
      </w:tblPr>
      <w:tblGrid>
        <w:gridCol w:w="222"/>
        <w:gridCol w:w="2150"/>
        <w:gridCol w:w="222"/>
        <w:gridCol w:w="1881"/>
        <w:gridCol w:w="222"/>
        <w:gridCol w:w="2963"/>
        <w:gridCol w:w="222"/>
        <w:gridCol w:w="1976"/>
      </w:tblGrid>
      <w:tr w:rsidR="00202FC6" w:rsidRPr="00202FC6" w:rsidTr="00EB61B0">
        <w:trPr>
          <w:trHeight w:val="289"/>
        </w:trPr>
        <w:tc>
          <w:tcPr>
            <w:tcW w:w="187" w:type="dxa"/>
            <w:tcBorders>
              <w:top w:val="single" w:sz="4" w:space="0" w:color="auto"/>
              <w:left w:val="single" w:sz="4" w:space="0" w:color="auto"/>
              <w:bottom w:val="single" w:sz="4" w:space="0" w:color="auto"/>
              <w:right w:val="single" w:sz="4" w:space="0" w:color="auto"/>
            </w:tcBorders>
            <w:shd w:val="clear" w:color="auto" w:fill="00B050"/>
          </w:tcPr>
          <w:p w:rsidR="00202FC6" w:rsidRPr="00202FC6" w:rsidRDefault="00202FC6" w:rsidP="00202FC6">
            <w:pPr>
              <w:rPr>
                <w:sz w:val="28"/>
                <w:szCs w:val="28"/>
              </w:rPr>
            </w:pPr>
          </w:p>
        </w:tc>
        <w:tc>
          <w:tcPr>
            <w:tcW w:w="2181"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отсутствие отклонений</w:t>
            </w:r>
          </w:p>
        </w:tc>
        <w:tc>
          <w:tcPr>
            <w:tcW w:w="190" w:type="dxa"/>
            <w:tcBorders>
              <w:top w:val="single" w:sz="4" w:space="0" w:color="auto"/>
              <w:left w:val="single" w:sz="4" w:space="0" w:color="auto"/>
              <w:bottom w:val="single" w:sz="4" w:space="0" w:color="auto"/>
              <w:right w:val="single" w:sz="4" w:space="0" w:color="auto"/>
            </w:tcBorders>
            <w:shd w:val="clear" w:color="auto" w:fill="FFFF00"/>
          </w:tcPr>
          <w:p w:rsidR="00202FC6" w:rsidRPr="00202FC6" w:rsidRDefault="00202FC6" w:rsidP="00202FC6">
            <w:pPr>
              <w:rPr>
                <w:sz w:val="28"/>
                <w:szCs w:val="28"/>
              </w:rPr>
            </w:pPr>
          </w:p>
        </w:tc>
        <w:tc>
          <w:tcPr>
            <w:tcW w:w="1896"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наличие отклонений</w:t>
            </w:r>
          </w:p>
        </w:tc>
        <w:tc>
          <w:tcPr>
            <w:tcW w:w="189" w:type="dxa"/>
            <w:tcBorders>
              <w:top w:val="single" w:sz="4" w:space="0" w:color="auto"/>
              <w:left w:val="single" w:sz="4" w:space="0" w:color="auto"/>
              <w:bottom w:val="single" w:sz="4" w:space="0" w:color="auto"/>
              <w:right w:val="single" w:sz="4" w:space="0" w:color="auto"/>
            </w:tcBorders>
            <w:shd w:val="clear" w:color="auto" w:fill="FF0000"/>
          </w:tcPr>
          <w:p w:rsidR="00202FC6" w:rsidRPr="00202FC6" w:rsidRDefault="00202FC6" w:rsidP="00202FC6">
            <w:pPr>
              <w:rPr>
                <w:sz w:val="28"/>
                <w:szCs w:val="28"/>
              </w:rPr>
            </w:pPr>
          </w:p>
        </w:tc>
        <w:tc>
          <w:tcPr>
            <w:tcW w:w="3034"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наличие критических отклонений</w:t>
            </w:r>
          </w:p>
        </w:tc>
        <w:tc>
          <w:tcPr>
            <w:tcW w:w="190" w:type="dxa"/>
            <w:tcBorders>
              <w:top w:val="single" w:sz="4" w:space="0" w:color="auto"/>
              <w:left w:val="single" w:sz="4" w:space="0" w:color="auto"/>
              <w:bottom w:val="single" w:sz="4" w:space="0" w:color="auto"/>
              <w:right w:val="nil"/>
            </w:tcBorders>
            <w:shd w:val="clear" w:color="auto" w:fill="A6A6A6" w:themeFill="background1" w:themeFillShade="A6"/>
          </w:tcPr>
          <w:p w:rsidR="00202FC6" w:rsidRPr="00202FC6" w:rsidRDefault="00202FC6" w:rsidP="00202FC6">
            <w:pPr>
              <w:rPr>
                <w:sz w:val="28"/>
                <w:szCs w:val="28"/>
              </w:rPr>
            </w:pPr>
          </w:p>
        </w:tc>
        <w:tc>
          <w:tcPr>
            <w:tcW w:w="1991"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данные отсутствуют</w:t>
            </w:r>
          </w:p>
        </w:tc>
      </w:tr>
    </w:tbl>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8. Сведения об исполнении бюджета проекта</w:t>
      </w: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tblPr>
      <w:tblGrid>
        <w:gridCol w:w="538"/>
        <w:gridCol w:w="917"/>
        <w:gridCol w:w="1709"/>
        <w:gridCol w:w="1791"/>
        <w:gridCol w:w="731"/>
        <w:gridCol w:w="697"/>
        <w:gridCol w:w="1571"/>
        <w:gridCol w:w="1617"/>
      </w:tblGrid>
      <w:tr w:rsidR="00202FC6" w:rsidRPr="00202FC6" w:rsidTr="00202FC6">
        <w:trPr>
          <w:trHeight w:val="1290"/>
        </w:trPr>
        <w:tc>
          <w:tcPr>
            <w:tcW w:w="594"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 xml:space="preserve">№ </w:t>
            </w:r>
            <w:proofErr w:type="gramStart"/>
            <w:r w:rsidRPr="00202FC6">
              <w:rPr>
                <w:sz w:val="28"/>
                <w:szCs w:val="28"/>
              </w:rPr>
              <w:t>п</w:t>
            </w:r>
            <w:proofErr w:type="gramEnd"/>
            <w:r w:rsidRPr="00202FC6">
              <w:rPr>
                <w:sz w:val="28"/>
                <w:szCs w:val="28"/>
              </w:rPr>
              <w:t>/п</w:t>
            </w:r>
          </w:p>
        </w:tc>
        <w:tc>
          <w:tcPr>
            <w:tcW w:w="1071"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Статус</w:t>
            </w:r>
          </w:p>
        </w:tc>
        <w:tc>
          <w:tcPr>
            <w:tcW w:w="3827"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 xml:space="preserve">Наименование </w:t>
            </w:r>
          </w:p>
          <w:p w:rsidR="00202FC6" w:rsidRPr="00202FC6" w:rsidRDefault="00202FC6" w:rsidP="00202FC6">
            <w:pPr>
              <w:jc w:val="center"/>
              <w:rPr>
                <w:sz w:val="28"/>
                <w:szCs w:val="28"/>
              </w:rPr>
            </w:pPr>
            <w:r w:rsidRPr="00202FC6">
              <w:rPr>
                <w:sz w:val="28"/>
                <w:szCs w:val="28"/>
              </w:rPr>
              <w:t xml:space="preserve">мероприятия (проекта для </w:t>
            </w:r>
            <w:r w:rsidRPr="00202FC6">
              <w:rPr>
                <w:sz w:val="28"/>
                <w:szCs w:val="28"/>
              </w:rPr>
              <w:lastRenderedPageBreak/>
              <w:t>реализации программы)</w:t>
            </w:r>
          </w:p>
        </w:tc>
        <w:tc>
          <w:tcPr>
            <w:tcW w:w="2511"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lastRenderedPageBreak/>
              <w:t xml:space="preserve">Ответственный исполнитель (для программ - </w:t>
            </w:r>
            <w:r w:rsidRPr="00202FC6">
              <w:rPr>
                <w:sz w:val="28"/>
                <w:szCs w:val="28"/>
              </w:rPr>
              <w:lastRenderedPageBreak/>
              <w:t>руководители проектов)</w:t>
            </w:r>
          </w:p>
        </w:tc>
        <w:tc>
          <w:tcPr>
            <w:tcW w:w="1344"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lastRenderedPageBreak/>
              <w:t>Срок</w:t>
            </w:r>
          </w:p>
        </w:tc>
        <w:tc>
          <w:tcPr>
            <w:tcW w:w="3581" w:type="dxa"/>
            <w:gridSpan w:val="2"/>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Бюджет проекта, млн. рублей</w:t>
            </w:r>
          </w:p>
        </w:tc>
        <w:tc>
          <w:tcPr>
            <w:tcW w:w="1858" w:type="dxa"/>
            <w:vMerge w:val="restart"/>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Комментарий</w:t>
            </w:r>
          </w:p>
        </w:tc>
      </w:tr>
      <w:tr w:rsidR="00202FC6" w:rsidRPr="00202FC6" w:rsidTr="00202FC6">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c>
          <w:tcPr>
            <w:tcW w:w="177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пла</w:t>
            </w:r>
            <w:r w:rsidRPr="00202FC6">
              <w:rPr>
                <w:sz w:val="28"/>
                <w:szCs w:val="28"/>
              </w:rPr>
              <w:lastRenderedPageBreak/>
              <w:t>н</w:t>
            </w:r>
          </w:p>
        </w:tc>
        <w:tc>
          <w:tcPr>
            <w:tcW w:w="180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lastRenderedPageBreak/>
              <w:t>факт/прогн</w:t>
            </w:r>
            <w:r w:rsidRPr="00202FC6">
              <w:rPr>
                <w:sz w:val="28"/>
                <w:szCs w:val="28"/>
              </w:rPr>
              <w:lastRenderedPageBreak/>
              <w:t>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6" w:rsidRPr="00202FC6" w:rsidRDefault="00202FC6" w:rsidP="00202FC6">
            <w:pPr>
              <w:rPr>
                <w:sz w:val="28"/>
                <w:szCs w:val="28"/>
              </w:rPr>
            </w:pPr>
          </w:p>
        </w:tc>
      </w:tr>
      <w:tr w:rsidR="00202FC6" w:rsidRPr="00202FC6" w:rsidTr="00202FC6">
        <w:tc>
          <w:tcPr>
            <w:tcW w:w="59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lastRenderedPageBreak/>
              <w:t>1</w:t>
            </w:r>
          </w:p>
        </w:tc>
        <w:tc>
          <w:tcPr>
            <w:tcW w:w="1071"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2511"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4</w:t>
            </w:r>
          </w:p>
        </w:tc>
        <w:tc>
          <w:tcPr>
            <w:tcW w:w="134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5</w:t>
            </w:r>
          </w:p>
        </w:tc>
        <w:tc>
          <w:tcPr>
            <w:tcW w:w="177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6</w:t>
            </w:r>
          </w:p>
        </w:tc>
        <w:tc>
          <w:tcPr>
            <w:tcW w:w="180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7</w:t>
            </w:r>
          </w:p>
        </w:tc>
        <w:tc>
          <w:tcPr>
            <w:tcW w:w="185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8</w:t>
            </w:r>
          </w:p>
        </w:tc>
      </w:tr>
      <w:tr w:rsidR="00202FC6" w:rsidRPr="00202FC6" w:rsidTr="00202FC6">
        <w:tc>
          <w:tcPr>
            <w:tcW w:w="59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1.</w:t>
            </w:r>
          </w:p>
        </w:tc>
        <w:tc>
          <w:tcPr>
            <w:tcW w:w="107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251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77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58"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202FC6">
        <w:tc>
          <w:tcPr>
            <w:tcW w:w="59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107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251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77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58"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202FC6">
        <w:tc>
          <w:tcPr>
            <w:tcW w:w="594"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107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2511"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77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1858"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bl>
    <w:p w:rsidR="00202FC6" w:rsidRPr="00202FC6" w:rsidRDefault="00202FC6" w:rsidP="00202FC6">
      <w:pPr>
        <w:spacing w:after="0" w:line="240" w:lineRule="auto"/>
        <w:rPr>
          <w:rFonts w:ascii="Times New Roman" w:eastAsia="Times New Roman" w:hAnsi="Times New Roman" w:cs="Times New Roman"/>
          <w:sz w:val="20"/>
          <w:szCs w:val="20"/>
          <w:lang w:eastAsia="ru-RU"/>
        </w:rPr>
      </w:pPr>
    </w:p>
    <w:p w:rsidR="00202FC6" w:rsidRPr="00202FC6" w:rsidRDefault="00202FC6" w:rsidP="00202FC6">
      <w:pPr>
        <w:spacing w:after="0" w:line="240" w:lineRule="auto"/>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Индикатор статуса:</w:t>
      </w:r>
    </w:p>
    <w:tbl>
      <w:tblPr>
        <w:tblStyle w:val="a3"/>
        <w:tblW w:w="9685" w:type="dxa"/>
        <w:tblLook w:val="04A0"/>
      </w:tblPr>
      <w:tblGrid>
        <w:gridCol w:w="222"/>
        <w:gridCol w:w="2108"/>
        <w:gridCol w:w="222"/>
        <w:gridCol w:w="1847"/>
        <w:gridCol w:w="222"/>
        <w:gridCol w:w="2901"/>
        <w:gridCol w:w="222"/>
        <w:gridCol w:w="1941"/>
      </w:tblGrid>
      <w:tr w:rsidR="00202FC6" w:rsidRPr="00202FC6" w:rsidTr="00EB61B0">
        <w:trPr>
          <w:trHeight w:val="472"/>
        </w:trPr>
        <w:tc>
          <w:tcPr>
            <w:tcW w:w="183" w:type="dxa"/>
            <w:tcBorders>
              <w:top w:val="single" w:sz="4" w:space="0" w:color="auto"/>
              <w:left w:val="single" w:sz="4" w:space="0" w:color="auto"/>
              <w:bottom w:val="single" w:sz="4" w:space="0" w:color="auto"/>
              <w:right w:val="single" w:sz="4" w:space="0" w:color="auto"/>
            </w:tcBorders>
            <w:shd w:val="clear" w:color="auto" w:fill="00B050"/>
          </w:tcPr>
          <w:p w:rsidR="00202FC6" w:rsidRPr="00202FC6" w:rsidRDefault="00202FC6" w:rsidP="00202FC6">
            <w:pPr>
              <w:rPr>
                <w:sz w:val="28"/>
                <w:szCs w:val="28"/>
              </w:rPr>
            </w:pPr>
          </w:p>
        </w:tc>
        <w:tc>
          <w:tcPr>
            <w:tcW w:w="2142"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отсутствие отклонений</w:t>
            </w:r>
          </w:p>
        </w:tc>
        <w:tc>
          <w:tcPr>
            <w:tcW w:w="187" w:type="dxa"/>
            <w:tcBorders>
              <w:top w:val="single" w:sz="4" w:space="0" w:color="auto"/>
              <w:left w:val="single" w:sz="4" w:space="0" w:color="auto"/>
              <w:bottom w:val="single" w:sz="4" w:space="0" w:color="auto"/>
              <w:right w:val="single" w:sz="4" w:space="0" w:color="auto"/>
            </w:tcBorders>
            <w:shd w:val="clear" w:color="auto" w:fill="FFFF00"/>
          </w:tcPr>
          <w:p w:rsidR="00202FC6" w:rsidRPr="00202FC6" w:rsidRDefault="00202FC6" w:rsidP="00202FC6">
            <w:pPr>
              <w:rPr>
                <w:sz w:val="28"/>
                <w:szCs w:val="28"/>
              </w:rPr>
            </w:pPr>
          </w:p>
        </w:tc>
        <w:tc>
          <w:tcPr>
            <w:tcW w:w="1863"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наличие отклонений</w:t>
            </w:r>
          </w:p>
        </w:tc>
        <w:tc>
          <w:tcPr>
            <w:tcW w:w="186" w:type="dxa"/>
            <w:tcBorders>
              <w:top w:val="single" w:sz="4" w:space="0" w:color="auto"/>
              <w:left w:val="single" w:sz="4" w:space="0" w:color="auto"/>
              <w:bottom w:val="single" w:sz="4" w:space="0" w:color="auto"/>
              <w:right w:val="single" w:sz="4" w:space="0" w:color="auto"/>
            </w:tcBorders>
            <w:shd w:val="clear" w:color="auto" w:fill="FF0000"/>
          </w:tcPr>
          <w:p w:rsidR="00202FC6" w:rsidRPr="00202FC6" w:rsidRDefault="00202FC6" w:rsidP="00202FC6">
            <w:pPr>
              <w:rPr>
                <w:sz w:val="28"/>
                <w:szCs w:val="28"/>
              </w:rPr>
            </w:pPr>
          </w:p>
        </w:tc>
        <w:tc>
          <w:tcPr>
            <w:tcW w:w="2981"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наличие критических отклонений</w:t>
            </w:r>
          </w:p>
        </w:tc>
        <w:tc>
          <w:tcPr>
            <w:tcW w:w="187" w:type="dxa"/>
            <w:tcBorders>
              <w:top w:val="single" w:sz="4" w:space="0" w:color="auto"/>
              <w:left w:val="single" w:sz="4" w:space="0" w:color="auto"/>
              <w:bottom w:val="single" w:sz="4" w:space="0" w:color="auto"/>
              <w:right w:val="nil"/>
            </w:tcBorders>
            <w:shd w:val="clear" w:color="auto" w:fill="A6A6A6" w:themeFill="background1" w:themeFillShade="A6"/>
          </w:tcPr>
          <w:p w:rsidR="00202FC6" w:rsidRPr="00202FC6" w:rsidRDefault="00202FC6" w:rsidP="00202FC6">
            <w:pPr>
              <w:rPr>
                <w:sz w:val="28"/>
                <w:szCs w:val="28"/>
              </w:rPr>
            </w:pPr>
          </w:p>
        </w:tc>
        <w:tc>
          <w:tcPr>
            <w:tcW w:w="1956"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данные отсутствуют</w:t>
            </w:r>
          </w:p>
        </w:tc>
      </w:tr>
    </w:tbl>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9. Сведения о персональном вкладе участников проектной деятельности в реализацию проекта</w:t>
      </w: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tblPr>
      <w:tblGrid>
        <w:gridCol w:w="668"/>
        <w:gridCol w:w="2265"/>
        <w:gridCol w:w="1792"/>
        <w:gridCol w:w="2348"/>
        <w:gridCol w:w="2498"/>
      </w:tblGrid>
      <w:tr w:rsidR="00202FC6" w:rsidRPr="00202FC6" w:rsidTr="00202FC6">
        <w:tc>
          <w:tcPr>
            <w:tcW w:w="78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 xml:space="preserve">№ </w:t>
            </w:r>
            <w:proofErr w:type="gramStart"/>
            <w:r w:rsidRPr="00202FC6">
              <w:rPr>
                <w:sz w:val="28"/>
                <w:szCs w:val="28"/>
              </w:rPr>
              <w:t>п</w:t>
            </w:r>
            <w:proofErr w:type="gramEnd"/>
            <w:r w:rsidRPr="00202FC6">
              <w:rPr>
                <w:sz w:val="28"/>
                <w:szCs w:val="28"/>
              </w:rPr>
              <w:t>/п</w:t>
            </w:r>
          </w:p>
        </w:tc>
        <w:tc>
          <w:tcPr>
            <w:tcW w:w="2752"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Наименование проектной роли</w:t>
            </w:r>
          </w:p>
        </w:tc>
        <w:tc>
          <w:tcPr>
            <w:tcW w:w="333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ФИО</w:t>
            </w:r>
          </w:p>
        </w:tc>
        <w:tc>
          <w:tcPr>
            <w:tcW w:w="3655"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Должность</w:t>
            </w:r>
          </w:p>
        </w:tc>
        <w:tc>
          <w:tcPr>
            <w:tcW w:w="351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Коэффициент занятости в проекте</w:t>
            </w:r>
          </w:p>
        </w:tc>
      </w:tr>
      <w:tr w:rsidR="00202FC6" w:rsidRPr="00202FC6" w:rsidTr="00202FC6">
        <w:tc>
          <w:tcPr>
            <w:tcW w:w="78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1</w:t>
            </w:r>
          </w:p>
        </w:tc>
        <w:tc>
          <w:tcPr>
            <w:tcW w:w="2752"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333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3655"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4</w:t>
            </w:r>
          </w:p>
        </w:tc>
        <w:tc>
          <w:tcPr>
            <w:tcW w:w="3518"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5</w:t>
            </w:r>
          </w:p>
        </w:tc>
      </w:tr>
      <w:tr w:rsidR="00202FC6" w:rsidRPr="00202FC6" w:rsidTr="00202FC6">
        <w:tc>
          <w:tcPr>
            <w:tcW w:w="78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1.</w:t>
            </w:r>
          </w:p>
        </w:tc>
        <w:tc>
          <w:tcPr>
            <w:tcW w:w="2752"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33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655"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518"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202FC6">
        <w:tc>
          <w:tcPr>
            <w:tcW w:w="78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2752"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33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655"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518"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bl>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10. Наличие иных проблем и рисков</w:t>
      </w:r>
    </w:p>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tblPr>
      <w:tblGrid>
        <w:gridCol w:w="650"/>
        <w:gridCol w:w="1037"/>
        <w:gridCol w:w="2983"/>
        <w:gridCol w:w="2511"/>
        <w:gridCol w:w="2390"/>
      </w:tblGrid>
      <w:tr w:rsidR="00202FC6" w:rsidRPr="00202FC6" w:rsidTr="00202FC6">
        <w:tc>
          <w:tcPr>
            <w:tcW w:w="81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 xml:space="preserve">№ </w:t>
            </w:r>
            <w:proofErr w:type="gramStart"/>
            <w:r w:rsidRPr="00202FC6">
              <w:rPr>
                <w:sz w:val="28"/>
                <w:szCs w:val="28"/>
              </w:rPr>
              <w:t>п</w:t>
            </w:r>
            <w:proofErr w:type="gramEnd"/>
            <w:r w:rsidRPr="00202FC6">
              <w:rPr>
                <w:sz w:val="28"/>
                <w:szCs w:val="28"/>
              </w:rPr>
              <w:t>/п</w:t>
            </w:r>
          </w:p>
        </w:tc>
        <w:tc>
          <w:tcPr>
            <w:tcW w:w="103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Статус</w:t>
            </w:r>
          </w:p>
        </w:tc>
        <w:tc>
          <w:tcPr>
            <w:tcW w:w="5200"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Функциональное направление</w:t>
            </w:r>
          </w:p>
        </w:tc>
        <w:tc>
          <w:tcPr>
            <w:tcW w:w="396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Проблема/риск</w:t>
            </w:r>
          </w:p>
        </w:tc>
        <w:tc>
          <w:tcPr>
            <w:tcW w:w="3763"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Предлагаемые решения</w:t>
            </w:r>
          </w:p>
        </w:tc>
      </w:tr>
      <w:tr w:rsidR="00202FC6" w:rsidRPr="00202FC6" w:rsidTr="00202FC6">
        <w:tc>
          <w:tcPr>
            <w:tcW w:w="81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5200"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4</w:t>
            </w:r>
          </w:p>
        </w:tc>
        <w:tc>
          <w:tcPr>
            <w:tcW w:w="3763"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5</w:t>
            </w:r>
          </w:p>
        </w:tc>
      </w:tr>
      <w:tr w:rsidR="00202FC6" w:rsidRPr="00202FC6" w:rsidTr="00202FC6">
        <w:tc>
          <w:tcPr>
            <w:tcW w:w="81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1.</w:t>
            </w:r>
          </w:p>
        </w:tc>
        <w:tc>
          <w:tcPr>
            <w:tcW w:w="103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5200"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76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202FC6">
        <w:tc>
          <w:tcPr>
            <w:tcW w:w="81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2.</w:t>
            </w:r>
          </w:p>
        </w:tc>
        <w:tc>
          <w:tcPr>
            <w:tcW w:w="103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5200"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76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r w:rsidR="00202FC6" w:rsidRPr="00202FC6" w:rsidTr="00202FC6">
        <w:tc>
          <w:tcPr>
            <w:tcW w:w="817" w:type="dxa"/>
            <w:tcBorders>
              <w:top w:val="single" w:sz="4" w:space="0" w:color="auto"/>
              <w:left w:val="single" w:sz="4" w:space="0" w:color="auto"/>
              <w:bottom w:val="single" w:sz="4" w:space="0" w:color="auto"/>
              <w:right w:val="single" w:sz="4" w:space="0" w:color="auto"/>
            </w:tcBorders>
            <w:hideMark/>
          </w:tcPr>
          <w:p w:rsidR="00202FC6" w:rsidRPr="00202FC6" w:rsidRDefault="00202FC6" w:rsidP="00202FC6">
            <w:pPr>
              <w:jc w:val="center"/>
              <w:rPr>
                <w:sz w:val="28"/>
                <w:szCs w:val="28"/>
              </w:rPr>
            </w:pPr>
            <w:r w:rsidRPr="00202FC6">
              <w:rPr>
                <w:sz w:val="28"/>
                <w:szCs w:val="28"/>
              </w:rPr>
              <w:t>3.</w:t>
            </w:r>
          </w:p>
        </w:tc>
        <w:tc>
          <w:tcPr>
            <w:tcW w:w="1037"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5200"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c>
          <w:tcPr>
            <w:tcW w:w="3763" w:type="dxa"/>
            <w:tcBorders>
              <w:top w:val="single" w:sz="4" w:space="0" w:color="auto"/>
              <w:left w:val="single" w:sz="4" w:space="0" w:color="auto"/>
              <w:bottom w:val="single" w:sz="4" w:space="0" w:color="auto"/>
              <w:right w:val="single" w:sz="4" w:space="0" w:color="auto"/>
            </w:tcBorders>
          </w:tcPr>
          <w:p w:rsidR="00202FC6" w:rsidRPr="00202FC6" w:rsidRDefault="00202FC6" w:rsidP="00202FC6">
            <w:pPr>
              <w:jc w:val="center"/>
              <w:rPr>
                <w:sz w:val="28"/>
                <w:szCs w:val="28"/>
              </w:rPr>
            </w:pPr>
          </w:p>
        </w:tc>
      </w:tr>
    </w:tbl>
    <w:p w:rsidR="00202FC6" w:rsidRPr="00202FC6" w:rsidRDefault="00202FC6" w:rsidP="00202FC6">
      <w:pPr>
        <w:spacing w:after="0" w:line="240" w:lineRule="auto"/>
        <w:rPr>
          <w:rFonts w:ascii="Times New Roman" w:eastAsia="Times New Roman" w:hAnsi="Times New Roman" w:cs="Times New Roman"/>
          <w:sz w:val="20"/>
          <w:szCs w:val="20"/>
          <w:lang w:eastAsia="ru-RU"/>
        </w:rPr>
      </w:pPr>
    </w:p>
    <w:p w:rsidR="00202FC6" w:rsidRPr="00202FC6" w:rsidRDefault="00202FC6" w:rsidP="00202FC6">
      <w:pPr>
        <w:spacing w:after="0" w:line="240" w:lineRule="auto"/>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Индикатор статуса:</w:t>
      </w:r>
    </w:p>
    <w:tbl>
      <w:tblPr>
        <w:tblStyle w:val="a3"/>
        <w:tblW w:w="9609" w:type="dxa"/>
        <w:tblLook w:val="04A0"/>
      </w:tblPr>
      <w:tblGrid>
        <w:gridCol w:w="222"/>
        <w:gridCol w:w="2091"/>
        <w:gridCol w:w="222"/>
        <w:gridCol w:w="1832"/>
        <w:gridCol w:w="222"/>
        <w:gridCol w:w="2873"/>
        <w:gridCol w:w="222"/>
        <w:gridCol w:w="1925"/>
      </w:tblGrid>
      <w:tr w:rsidR="00202FC6" w:rsidRPr="00202FC6" w:rsidTr="00EB61B0">
        <w:trPr>
          <w:trHeight w:val="398"/>
        </w:trPr>
        <w:tc>
          <w:tcPr>
            <w:tcW w:w="182" w:type="dxa"/>
            <w:tcBorders>
              <w:top w:val="single" w:sz="4" w:space="0" w:color="auto"/>
              <w:left w:val="single" w:sz="4" w:space="0" w:color="auto"/>
              <w:bottom w:val="single" w:sz="4" w:space="0" w:color="auto"/>
              <w:right w:val="single" w:sz="4" w:space="0" w:color="auto"/>
            </w:tcBorders>
            <w:shd w:val="clear" w:color="auto" w:fill="00B050"/>
          </w:tcPr>
          <w:p w:rsidR="00202FC6" w:rsidRPr="00202FC6" w:rsidRDefault="00202FC6" w:rsidP="00202FC6">
            <w:pPr>
              <w:rPr>
                <w:sz w:val="28"/>
                <w:szCs w:val="28"/>
              </w:rPr>
            </w:pPr>
          </w:p>
        </w:tc>
        <w:tc>
          <w:tcPr>
            <w:tcW w:w="2126"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отсутствие отклонений</w:t>
            </w:r>
          </w:p>
        </w:tc>
        <w:tc>
          <w:tcPr>
            <w:tcW w:w="185" w:type="dxa"/>
            <w:tcBorders>
              <w:top w:val="single" w:sz="4" w:space="0" w:color="auto"/>
              <w:left w:val="single" w:sz="4" w:space="0" w:color="auto"/>
              <w:bottom w:val="single" w:sz="4" w:space="0" w:color="auto"/>
              <w:right w:val="single" w:sz="4" w:space="0" w:color="auto"/>
            </w:tcBorders>
            <w:shd w:val="clear" w:color="auto" w:fill="FFFF00"/>
          </w:tcPr>
          <w:p w:rsidR="00202FC6" w:rsidRPr="00202FC6" w:rsidRDefault="00202FC6" w:rsidP="00202FC6">
            <w:pPr>
              <w:rPr>
                <w:sz w:val="28"/>
                <w:szCs w:val="28"/>
              </w:rPr>
            </w:pPr>
          </w:p>
        </w:tc>
        <w:tc>
          <w:tcPr>
            <w:tcW w:w="1848" w:type="dxa"/>
            <w:tcBorders>
              <w:top w:val="nil"/>
              <w:left w:val="single" w:sz="4" w:space="0" w:color="auto"/>
              <w:bottom w:val="nil"/>
              <w:right w:val="single" w:sz="4" w:space="0" w:color="auto"/>
            </w:tcBorders>
            <w:hideMark/>
          </w:tcPr>
          <w:p w:rsidR="00202FC6" w:rsidRPr="00202FC6" w:rsidRDefault="00202FC6" w:rsidP="00202FC6">
            <w:pPr>
              <w:rPr>
                <w:sz w:val="28"/>
                <w:szCs w:val="28"/>
              </w:rPr>
            </w:pPr>
            <w:r w:rsidRPr="00202FC6">
              <w:rPr>
                <w:sz w:val="28"/>
                <w:szCs w:val="28"/>
              </w:rPr>
              <w:t>- наличие отклонений</w:t>
            </w:r>
          </w:p>
        </w:tc>
        <w:tc>
          <w:tcPr>
            <w:tcW w:w="185" w:type="dxa"/>
            <w:tcBorders>
              <w:top w:val="single" w:sz="4" w:space="0" w:color="auto"/>
              <w:left w:val="single" w:sz="4" w:space="0" w:color="auto"/>
              <w:bottom w:val="single" w:sz="4" w:space="0" w:color="auto"/>
              <w:right w:val="single" w:sz="4" w:space="0" w:color="auto"/>
            </w:tcBorders>
            <w:shd w:val="clear" w:color="auto" w:fill="FF0000"/>
          </w:tcPr>
          <w:p w:rsidR="00202FC6" w:rsidRPr="00202FC6" w:rsidRDefault="00202FC6" w:rsidP="00202FC6">
            <w:pPr>
              <w:rPr>
                <w:sz w:val="28"/>
                <w:szCs w:val="28"/>
              </w:rPr>
            </w:pPr>
          </w:p>
        </w:tc>
        <w:tc>
          <w:tcPr>
            <w:tcW w:w="2958"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наличие критических отклонений</w:t>
            </w:r>
          </w:p>
        </w:tc>
        <w:tc>
          <w:tcPr>
            <w:tcW w:w="185" w:type="dxa"/>
            <w:tcBorders>
              <w:top w:val="single" w:sz="4" w:space="0" w:color="auto"/>
              <w:left w:val="single" w:sz="4" w:space="0" w:color="auto"/>
              <w:bottom w:val="single" w:sz="4" w:space="0" w:color="auto"/>
              <w:right w:val="nil"/>
            </w:tcBorders>
            <w:shd w:val="clear" w:color="auto" w:fill="A6A6A6" w:themeFill="background1" w:themeFillShade="A6"/>
          </w:tcPr>
          <w:p w:rsidR="00202FC6" w:rsidRPr="00202FC6" w:rsidRDefault="00202FC6" w:rsidP="00202FC6">
            <w:pPr>
              <w:rPr>
                <w:sz w:val="28"/>
                <w:szCs w:val="28"/>
              </w:rPr>
            </w:pPr>
          </w:p>
        </w:tc>
        <w:tc>
          <w:tcPr>
            <w:tcW w:w="1940" w:type="dxa"/>
            <w:tcBorders>
              <w:top w:val="nil"/>
              <w:left w:val="single" w:sz="4" w:space="0" w:color="auto"/>
              <w:bottom w:val="nil"/>
              <w:right w:val="nil"/>
            </w:tcBorders>
            <w:hideMark/>
          </w:tcPr>
          <w:p w:rsidR="00202FC6" w:rsidRPr="00202FC6" w:rsidRDefault="00202FC6" w:rsidP="00202FC6">
            <w:pPr>
              <w:rPr>
                <w:sz w:val="28"/>
                <w:szCs w:val="28"/>
              </w:rPr>
            </w:pPr>
            <w:r w:rsidRPr="00202FC6">
              <w:rPr>
                <w:sz w:val="28"/>
                <w:szCs w:val="28"/>
              </w:rPr>
              <w:t>- данные отсутствуют</w:t>
            </w:r>
          </w:p>
        </w:tc>
      </w:tr>
    </w:tbl>
    <w:p w:rsidR="00202FC6" w:rsidRPr="00202FC6" w:rsidRDefault="00202FC6" w:rsidP="00202FC6">
      <w:pPr>
        <w:spacing w:after="0" w:line="240" w:lineRule="auto"/>
        <w:jc w:val="center"/>
        <w:rPr>
          <w:rFonts w:ascii="Times New Roman" w:eastAsia="Times New Roman" w:hAnsi="Times New Roman" w:cs="Times New Roman"/>
          <w:sz w:val="28"/>
          <w:szCs w:val="28"/>
          <w:lang w:eastAsia="ru-RU"/>
        </w:rPr>
      </w:pPr>
      <w:r w:rsidRPr="00202FC6">
        <w:rPr>
          <w:rFonts w:ascii="Times New Roman" w:eastAsia="Times New Roman" w:hAnsi="Times New Roman" w:cs="Times New Roman"/>
          <w:sz w:val="28"/>
          <w:szCs w:val="28"/>
          <w:lang w:eastAsia="ru-RU"/>
        </w:rPr>
        <w:t>____________</w:t>
      </w:r>
    </w:p>
    <w:p w:rsidR="0074428D" w:rsidRPr="00202FC6" w:rsidRDefault="0074428D">
      <w:pPr>
        <w:rPr>
          <w:sz w:val="28"/>
          <w:szCs w:val="28"/>
        </w:rPr>
      </w:pPr>
    </w:p>
    <w:sectPr w:rsidR="0074428D" w:rsidRPr="00202FC6" w:rsidSect="007D4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D641D"/>
    <w:rsid w:val="00202FC6"/>
    <w:rsid w:val="004A0E4D"/>
    <w:rsid w:val="0074428D"/>
    <w:rsid w:val="00795F98"/>
    <w:rsid w:val="007D4E5C"/>
    <w:rsid w:val="00B86627"/>
    <w:rsid w:val="00CD641D"/>
    <w:rsid w:val="00EB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FC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2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FC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02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3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371024734982366E-2"/>
          <c:y val="2.8007523859973606E-2"/>
          <c:w val="0.90636042402826833"/>
          <c:h val="0.74134127618312307"/>
        </c:manualLayout>
      </c:layout>
      <c:lineChart>
        <c:grouping val="standard"/>
        <c:ser>
          <c:idx val="0"/>
          <c:order val="0"/>
          <c:tx>
            <c:strRef>
              <c:f>Sheet1!$A$2</c:f>
              <c:strCache>
                <c:ptCount val="1"/>
                <c:pt idx="0">
                  <c:v>План</c:v>
                </c:pt>
              </c:strCache>
            </c:strRef>
          </c:tx>
          <c:spPr>
            <a:ln w="28575" cap="rnd" cmpd="sng" algn="ctr">
              <a:solidFill>
                <a:schemeClr val="accent1">
                  <a:shade val="95000"/>
                  <a:satMod val="105000"/>
                </a:schemeClr>
              </a:solidFill>
              <a:prstDash val="solid"/>
              <a:round/>
            </a:ln>
            <a:effectLst/>
          </c:spPr>
          <c:marker>
            <c:symbol val="none"/>
          </c:marker>
          <c:dLbls>
            <c:dLbl>
              <c:idx val="0"/>
              <c:layout>
                <c:manualLayout>
                  <c:x val="-4.0678826604890479E-2"/>
                  <c:y val="-0.12499170303968571"/>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1"/>
              <c:layout>
                <c:manualLayout>
                  <c:x val="-3.2286685441028765E-2"/>
                  <c:y val="-0.13057215838328068"/>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2"/>
              <c:layout>
                <c:manualLayout>
                  <c:x val="-4.5095775330305184E-2"/>
                  <c:y val="-0.11857428881823071"/>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3"/>
              <c:layout>
                <c:manualLayout>
                  <c:x val="-8.4350829296943094E-3"/>
                  <c:y val="-7.9233069070471104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spPr>
              <a:noFill/>
              <a:ln w="19031">
                <a:noFill/>
              </a:ln>
              <a:effectLst/>
            </c:spPr>
            <c:txPr>
              <a:bodyPr rot="0" spcFirstLastPara="1" vertOverflow="ellipsis" vert="horz" wrap="square" lIns="38100" tIns="19050" rIns="38100" bIns="19050" anchor="ctr" anchorCtr="1">
                <a:spAutoFit/>
              </a:bodyPr>
              <a:lstStyle/>
              <a:p>
                <a:pPr>
                  <a:defRPr sz="805" b="1" i="0" u="none" strike="noStrike" kern="1200"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Sheet1!$B$2:$E$2</c:f>
              <c:numCache>
                <c:formatCode>General</c:formatCode>
                <c:ptCount val="4"/>
                <c:pt idx="0">
                  <c:v>3</c:v>
                </c:pt>
                <c:pt idx="1">
                  <c:v>7</c:v>
                </c:pt>
                <c:pt idx="2">
                  <c:v>12</c:v>
                </c:pt>
                <c:pt idx="3">
                  <c:v>15</c:v>
                </c:pt>
              </c:numCache>
            </c:numRef>
          </c:val>
        </c:ser>
        <c:ser>
          <c:idx val="1"/>
          <c:order val="1"/>
          <c:tx>
            <c:strRef>
              <c:f>Sheet1!$A$3</c:f>
              <c:strCache>
                <c:ptCount val="1"/>
                <c:pt idx="0">
                  <c:v>Факт</c:v>
                </c:pt>
              </c:strCache>
            </c:strRef>
          </c:tx>
          <c:spPr>
            <a:ln w="28575" cap="rnd" cmpd="sng" algn="ctr">
              <a:solidFill>
                <a:srgbClr val="00B050"/>
              </a:solidFill>
              <a:prstDash val="solid"/>
              <a:round/>
            </a:ln>
            <a:effectLst/>
          </c:spPr>
          <c:marker>
            <c:symbol val="none"/>
          </c:marker>
          <c:dLbls>
            <c:dLbl>
              <c:idx val="0"/>
              <c:layout>
                <c:manualLayout>
                  <c:x val="-1.4177059820438209E-2"/>
                  <c:y val="1.3679972051669157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spPr>
              <a:noFill/>
              <a:ln w="19031">
                <a:noFill/>
              </a:ln>
              <a:effectLst/>
            </c:spPr>
            <c:txPr>
              <a:bodyPr rot="0" spcFirstLastPara="1" vertOverflow="ellipsis" vert="horz" wrap="square" lIns="38100" tIns="19050" rIns="38100" bIns="19050" anchor="ctr" anchorCtr="1">
                <a:spAutoFit/>
              </a:bodyPr>
              <a:lstStyle/>
              <a:p>
                <a:pPr>
                  <a:defRPr sz="805" b="1" i="0" u="none" strike="noStrike" kern="1200"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Sheet1!$B$3:$E$3</c:f>
              <c:numCache>
                <c:formatCode>General</c:formatCode>
                <c:ptCount val="4"/>
                <c:pt idx="0">
                  <c:v>2</c:v>
                </c:pt>
                <c:pt idx="1">
                  <c:v>4</c:v>
                </c:pt>
              </c:numCache>
            </c:numRef>
          </c:val>
        </c:ser>
        <c:ser>
          <c:idx val="2"/>
          <c:order val="2"/>
          <c:tx>
            <c:strRef>
              <c:f>Sheet1!$A$4</c:f>
              <c:strCache>
                <c:ptCount val="1"/>
                <c:pt idx="0">
                  <c:v>Прогноз</c:v>
                </c:pt>
              </c:strCache>
            </c:strRef>
          </c:tx>
          <c:spPr>
            <a:ln w="28575" cap="rnd" cmpd="sng" algn="ctr">
              <a:solidFill>
                <a:schemeClr val="accent3">
                  <a:shade val="95000"/>
                  <a:satMod val="105000"/>
                </a:schemeClr>
              </a:solidFill>
              <a:prstDash val="dash"/>
              <a:round/>
            </a:ln>
            <a:effectLst/>
          </c:spPr>
          <c:marker>
            <c:symbol val="none"/>
          </c:marker>
          <c:dLbls>
            <c:dLbl>
              <c:idx val="1"/>
              <c:layout>
                <c:manualLayout>
                  <c:x val="-1.8152409822654203E-2"/>
                  <c:y val="4.4371887237014476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2"/>
              <c:layout>
                <c:manualLayout>
                  <c:x val="-1.859400854585281E-2"/>
                  <c:y val="7.0320698759576403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dLbl>
              <c:idx val="3"/>
              <c:layout>
                <c:manualLayout>
                  <c:x val="-1.3735436286584801E-2"/>
                  <c:y val="5.0231216643814629E-2"/>
                </c:manualLayout>
              </c:layout>
              <c:spPr>
                <a:noFill/>
                <a:ln w="19031">
                  <a:noFill/>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dLblPos val="r"/>
              <c:showVal val="1"/>
              <c:extLst>
                <c:ext xmlns:c15="http://schemas.microsoft.com/office/drawing/2012/chart" uri="{CE6537A1-D6FC-4f65-9D91-7224C49458BB}">
                  <c15:layout/>
                </c:ext>
              </c:extLst>
            </c:dLbl>
            <c:spPr>
              <a:noFill/>
              <a:ln w="19031">
                <a:noFill/>
              </a:ln>
              <a:effectLst/>
            </c:spPr>
            <c:txPr>
              <a:bodyPr rot="0" spcFirstLastPara="1" vertOverflow="ellipsis" vert="horz" wrap="square" lIns="38100" tIns="19050" rIns="38100" bIns="19050" anchor="ctr" anchorCtr="1">
                <a:spAutoFit/>
              </a:bodyPr>
              <a:lstStyle/>
              <a:p>
                <a:pPr>
                  <a:defRPr sz="805" b="1" i="0" u="none" strike="noStrike" kern="1200"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Sheet1!$B$4:$E$4</c:f>
              <c:numCache>
                <c:formatCode>General</c:formatCode>
                <c:ptCount val="4"/>
                <c:pt idx="1">
                  <c:v>4</c:v>
                </c:pt>
                <c:pt idx="2">
                  <c:v>7</c:v>
                </c:pt>
                <c:pt idx="3">
                  <c:v>15</c:v>
                </c:pt>
              </c:numCache>
            </c:numRef>
          </c:val>
        </c:ser>
        <c:marker val="1"/>
        <c:axId val="116794112"/>
        <c:axId val="116795648"/>
      </c:lineChart>
      <c:catAx>
        <c:axId val="116794112"/>
        <c:scaling>
          <c:orientation val="minMax"/>
        </c:scaling>
        <c:axPos val="b"/>
        <c:numFmt formatCode="General" sourceLinked="1"/>
        <c:tickLblPos val="nextTo"/>
        <c:spPr>
          <a:noFill/>
          <a:ln w="2379" cap="flat" cmpd="sng" algn="ctr">
            <a:solidFill>
              <a:srgbClr val="000000"/>
            </a:solidFill>
            <a:prstDash val="solid"/>
            <a:round/>
          </a:ln>
          <a:effectLst/>
        </c:spPr>
        <c:txPr>
          <a:bodyPr rot="0" spcFirstLastPara="1" vertOverflow="ellipsis" wrap="square" anchor="ctr" anchorCtr="1"/>
          <a:lstStyle/>
          <a:p>
            <a:pPr>
              <a:defRPr sz="805" b="1" i="0" u="none" strike="noStrike" kern="1200" baseline="0">
                <a:solidFill>
                  <a:srgbClr val="000000"/>
                </a:solidFill>
                <a:latin typeface="Calibri"/>
                <a:ea typeface="Calibri"/>
                <a:cs typeface="Calibri"/>
              </a:defRPr>
            </a:pPr>
            <a:endParaRPr lang="ru-RU"/>
          </a:p>
        </c:txPr>
        <c:crossAx val="116795648"/>
        <c:crosses val="autoZero"/>
        <c:auto val="1"/>
        <c:lblAlgn val="ctr"/>
        <c:lblOffset val="100"/>
        <c:tickLblSkip val="1"/>
        <c:tickMarkSkip val="1"/>
      </c:catAx>
      <c:valAx>
        <c:axId val="116795648"/>
        <c:scaling>
          <c:orientation val="minMax"/>
        </c:scaling>
        <c:axPos val="l"/>
        <c:majorGridlines>
          <c:spPr>
            <a:ln w="9515" cap="flat" cmpd="sng" algn="ctr">
              <a:solidFill>
                <a:srgbClr val="C0C0C0"/>
              </a:solidFill>
              <a:prstDash val="solid"/>
              <a:round/>
            </a:ln>
            <a:effectLst/>
          </c:spPr>
        </c:majorGridlines>
        <c:numFmt formatCode="General" sourceLinked="1"/>
        <c:tickLblPos val="nextTo"/>
        <c:spPr>
          <a:noFill/>
          <a:ln w="2379" cap="flat" cmpd="sng" algn="ctr">
            <a:solidFill>
              <a:srgbClr val="000000"/>
            </a:solidFill>
            <a:prstDash val="solid"/>
            <a:round/>
          </a:ln>
          <a:effectLst/>
        </c:spPr>
        <c:txPr>
          <a:bodyPr rot="0" spcFirstLastPara="1" vertOverflow="ellipsis" wrap="square" anchor="ctr" anchorCtr="1"/>
          <a:lstStyle/>
          <a:p>
            <a:pPr>
              <a:defRPr sz="805" b="1" i="0" u="none" strike="noStrike" kern="1200" baseline="0">
                <a:solidFill>
                  <a:srgbClr val="000000"/>
                </a:solidFill>
                <a:latin typeface="Calibri"/>
                <a:ea typeface="Calibri"/>
                <a:cs typeface="Calibri"/>
              </a:defRPr>
            </a:pPr>
            <a:endParaRPr lang="ru-RU"/>
          </a:p>
        </c:txPr>
        <c:crossAx val="116794112"/>
        <c:crosses val="autoZero"/>
        <c:crossBetween val="between"/>
      </c:valAx>
      <c:spPr>
        <a:solidFill>
          <a:srgbClr val="FFFFFF"/>
        </a:solidFill>
        <a:ln w="9515">
          <a:solidFill>
            <a:srgbClr val="FFFFFF"/>
          </a:solidFill>
          <a:prstDash val="solid"/>
        </a:ln>
        <a:effectLst/>
      </c:spPr>
    </c:plotArea>
    <c:legend>
      <c:legendPos val="b"/>
      <c:spPr>
        <a:solidFill>
          <a:srgbClr val="FFFFFF"/>
        </a:solidFill>
        <a:ln w="19031">
          <a:noFill/>
        </a:ln>
        <a:effectLst/>
      </c:spPr>
      <c:txPr>
        <a:bodyPr rot="0" spcFirstLastPara="1" vertOverflow="ellipsis" vert="horz" wrap="square" anchor="ctr" anchorCtr="1"/>
        <a:lstStyle/>
        <a:p>
          <a:pPr>
            <a:defRPr sz="671" b="1" i="0" u="none" strike="noStrike" kern="1200" baseline="0">
              <a:solidFill>
                <a:srgbClr val="000000"/>
              </a:solidFill>
              <a:latin typeface="Calibri"/>
              <a:ea typeface="Calibri"/>
              <a:cs typeface="Calibri"/>
            </a:defRPr>
          </a:pPr>
          <a:endParaRPr lang="ru-RU"/>
        </a:p>
      </c:txPr>
    </c:legend>
    <c:plotVisOnly val="1"/>
    <c:dispBlanksAs val="gap"/>
  </c:chart>
  <c:spPr>
    <a:noFill/>
    <a:ln w="9515" cap="flat" cmpd="sng" algn="ctr">
      <a:solidFill>
        <a:srgbClr val="FFFFFF"/>
      </a:solidFill>
      <a:prstDash val="solid"/>
      <a:round/>
    </a:ln>
    <a:effectLst/>
  </c:spPr>
  <c:txPr>
    <a:bodyPr/>
    <a:lstStyle/>
    <a:p>
      <a:pPr>
        <a:defRPr sz="731"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632911392405083E-2"/>
          <c:y val="8.7096774193548387E-2"/>
          <c:w val="0.90981012658227844"/>
          <c:h val="0.71935483870967765"/>
        </c:manualLayout>
      </c:layout>
      <c:lineChart>
        <c:grouping val="standard"/>
        <c:ser>
          <c:idx val="0"/>
          <c:order val="0"/>
          <c:tx>
            <c:strRef>
              <c:f>Sheet1!$A$2</c:f>
              <c:strCache>
                <c:ptCount val="1"/>
                <c:pt idx="0">
                  <c:v>План</c:v>
                </c:pt>
              </c:strCache>
            </c:strRef>
          </c:tx>
          <c:spPr>
            <a:ln w="28366">
              <a:solidFill>
                <a:srgbClr val="0070C0"/>
              </a:solidFill>
              <a:prstDash val="solid"/>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4.3890831523225551E-2"/>
                  <c:y val="-7.9879997978147516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3"/>
              <c:layout>
                <c:manualLayout>
                  <c:x val="-4.6923473324311703E-2"/>
                  <c:y val="-7.2173990559471574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4"/>
              <c:layout>
                <c:manualLayout>
                  <c:x val="-4.5209444341827554E-2"/>
                  <c:y val="-8.2568427335022884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5"/>
              <c:layout>
                <c:manualLayout>
                  <c:x val="-3.0837022851774438E-2"/>
                  <c:y val="-8.5794233786635768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6"/>
              <c:layout>
                <c:manualLayout>
                  <c:x val="-3.8616500095898447E-2"/>
                  <c:y val="-7.6833504041695824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7"/>
              <c:layout>
                <c:manualLayout>
                  <c:x val="-3.5320192632401604E-2"/>
                  <c:y val="-7.3607697590082927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8"/>
              <c:layout>
                <c:manualLayout>
                  <c:x val="-4.6264226838551151E-2"/>
                  <c:y val="-6.4647295655956852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9"/>
              <c:layout>
                <c:manualLayout>
                  <c:x val="-3.5056362310523358E-2"/>
                  <c:y val="-7.3069992684531571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10"/>
              <c:layout>
                <c:manualLayout>
                  <c:x val="-2.5430940922975952E-2"/>
                  <c:y val="-6.9844186232918701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spPr>
              <a:noFill/>
              <a:ln w="18911">
                <a:noFill/>
              </a:ln>
            </c:spPr>
            <c:txPr>
              <a:bodyPr wrap="square" lIns="38100" tIns="19050" rIns="38100" bIns="19050" anchor="ctr">
                <a:spAutoFit/>
              </a:bodyPr>
              <a:lstStyle/>
              <a:p>
                <a:pPr>
                  <a:defRPr sz="782" b="1"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Sheet1!$B$1:$M$1</c:f>
              <c:strCache>
                <c:ptCount val="11"/>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strCache>
            </c:strRef>
          </c:cat>
          <c:val>
            <c:numRef>
              <c:f>Sheet1!$B$2:$M$2</c:f>
              <c:numCache>
                <c:formatCode>General</c:formatCode>
                <c:ptCount val="12"/>
                <c:pt idx="0">
                  <c:v>2</c:v>
                </c:pt>
                <c:pt idx="1">
                  <c:v>2</c:v>
                </c:pt>
                <c:pt idx="2">
                  <c:v>9</c:v>
                </c:pt>
                <c:pt idx="3">
                  <c:v>10</c:v>
                </c:pt>
                <c:pt idx="4">
                  <c:v>12</c:v>
                </c:pt>
                <c:pt idx="5">
                  <c:v>12</c:v>
                </c:pt>
                <c:pt idx="6">
                  <c:v>14</c:v>
                </c:pt>
                <c:pt idx="7">
                  <c:v>14</c:v>
                </c:pt>
                <c:pt idx="8">
                  <c:v>16</c:v>
                </c:pt>
                <c:pt idx="9">
                  <c:v>17</c:v>
                </c:pt>
                <c:pt idx="10">
                  <c:v>17</c:v>
                </c:pt>
              </c:numCache>
            </c:numRef>
          </c:val>
        </c:ser>
        <c:ser>
          <c:idx val="1"/>
          <c:order val="1"/>
          <c:tx>
            <c:strRef>
              <c:f>Sheet1!$A$3</c:f>
              <c:strCache>
                <c:ptCount val="1"/>
                <c:pt idx="0">
                  <c:v>Факт</c:v>
                </c:pt>
              </c:strCache>
            </c:strRef>
          </c:tx>
          <c:spPr>
            <a:ln w="28366">
              <a:solidFill>
                <a:srgbClr val="008000"/>
              </a:solidFill>
              <a:prstDash val="solid"/>
            </a:ln>
          </c:spPr>
          <c:marker>
            <c:symbol val="none"/>
          </c:marker>
          <c:dLbls>
            <c:dLbl>
              <c:idx val="0"/>
              <c:layout>
                <c:manualLayout>
                  <c:x val="-4.0989940223610896E-2"/>
                  <c:y val="2.1016004146912397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1"/>
              <c:layout>
                <c:manualLayout>
                  <c:x val="-4.4657846588483097E-3"/>
                  <c:y val="1.4564391243686697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2"/>
              <c:layout>
                <c:manualLayout>
                  <c:x val="-1.169312535883761E-3"/>
                  <c:y val="3.3202212532651446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3"/>
              <c:layout>
                <c:manualLayout>
                  <c:x val="-5.7842328179825171E-3"/>
                  <c:y val="2.800499414487579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4"/>
              <c:layout>
                <c:manualLayout>
                  <c:x val="-1.1981596240561674E-2"/>
                  <c:y val="2.603391001952696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5"/>
              <c:layout>
                <c:manualLayout>
                  <c:x val="-1.3431959560635203E-2"/>
                  <c:y val="2.7288304534977114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6"/>
              <c:delete val="1"/>
              <c:extLst>
                <c:ext xmlns:c15="http://schemas.microsoft.com/office/drawing/2012/chart" uri="{CE6537A1-D6FC-4f65-9D91-7224C49458BB}"/>
              </c:extLst>
            </c:dLbl>
            <c:spPr>
              <a:noFill/>
              <a:ln w="18911">
                <a:noFill/>
              </a:ln>
            </c:spPr>
            <c:txPr>
              <a:bodyPr wrap="square" lIns="38100" tIns="19050" rIns="38100" bIns="19050" anchor="ctr">
                <a:spAutoFit/>
              </a:bodyPr>
              <a:lstStyle/>
              <a:p>
                <a:pPr>
                  <a:defRPr sz="782" b="1"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Sheet1!$B$1:$M$1</c:f>
              <c:strCache>
                <c:ptCount val="11"/>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strCache>
            </c:strRef>
          </c:cat>
          <c:val>
            <c:numRef>
              <c:f>Sheet1!$B$3:$M$3</c:f>
              <c:numCache>
                <c:formatCode>General</c:formatCode>
                <c:ptCount val="12"/>
                <c:pt idx="0">
                  <c:v>2</c:v>
                </c:pt>
                <c:pt idx="1">
                  <c:v>2</c:v>
                </c:pt>
                <c:pt idx="2">
                  <c:v>4</c:v>
                </c:pt>
                <c:pt idx="3">
                  <c:v>5</c:v>
                </c:pt>
                <c:pt idx="4">
                  <c:v>6</c:v>
                </c:pt>
                <c:pt idx="5">
                  <c:v>7</c:v>
                </c:pt>
                <c:pt idx="6">
                  <c:v>8</c:v>
                </c:pt>
              </c:numCache>
            </c:numRef>
          </c:val>
        </c:ser>
        <c:ser>
          <c:idx val="2"/>
          <c:order val="2"/>
          <c:tx>
            <c:strRef>
              <c:f>Sheet1!$A$4</c:f>
              <c:strCache>
                <c:ptCount val="1"/>
                <c:pt idx="0">
                  <c:v>Прогноз</c:v>
                </c:pt>
              </c:strCache>
            </c:strRef>
          </c:tx>
          <c:spPr>
            <a:ln w="28366">
              <a:solidFill>
                <a:srgbClr val="92D050"/>
              </a:solidFill>
              <a:prstDash val="dash"/>
            </a:ln>
          </c:spPr>
          <c:marker>
            <c:symbol val="none"/>
          </c:marker>
          <c:dLbls>
            <c:dLbl>
              <c:idx val="6"/>
              <c:layout>
                <c:manualLayout>
                  <c:x val="-8.5532089566580146E-3"/>
                  <c:y val="3.1768505502040079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dLbl>
              <c:idx val="7"/>
              <c:layout>
                <c:manualLayout>
                  <c:x val="-1.4750572379237055E-2"/>
                  <c:y val="3.6786411374654555E-2"/>
                </c:manualLayout>
              </c:layout>
              <c:spPr>
                <a:noFill/>
                <a:ln w="18911">
                  <a:noFill/>
                </a:ln>
              </c:spPr>
              <c:txPr>
                <a:bodyPr/>
                <a:lstStyle/>
                <a:p>
                  <a:pPr>
                    <a:defRPr sz="782" b="1" i="0" u="none" strike="noStrike" baseline="0">
                      <a:solidFill>
                        <a:srgbClr val="000000"/>
                      </a:solidFill>
                      <a:latin typeface="Arial"/>
                      <a:ea typeface="Arial"/>
                      <a:cs typeface="Arial"/>
                    </a:defRPr>
                  </a:pPr>
                  <a:endParaRPr lang="ru-RU"/>
                </a:p>
              </c:txPr>
              <c:dLblPos val="r"/>
              <c:showVal val="1"/>
              <c:extLst>
                <c:ext xmlns:c15="http://schemas.microsoft.com/office/drawing/2012/chart" uri="{CE6537A1-D6FC-4f65-9D91-7224C49458BB}">
                  <c15:layout/>
                </c:ext>
              </c:extLst>
            </c:dLbl>
            <c:spPr>
              <a:noFill/>
              <a:ln w="18911">
                <a:noFill/>
              </a:ln>
            </c:spPr>
            <c:txPr>
              <a:bodyPr wrap="square" lIns="38100" tIns="19050" rIns="38100" bIns="19050" anchor="ctr">
                <a:spAutoFit/>
              </a:bodyPr>
              <a:lstStyle/>
              <a:p>
                <a:pPr>
                  <a:defRPr sz="782" b="1"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layout/>
                <c15:showLeaderLines val="0"/>
              </c:ext>
            </c:extLst>
          </c:dLbls>
          <c:cat>
            <c:strRef>
              <c:f>Sheet1!$B$1:$M$1</c:f>
              <c:strCache>
                <c:ptCount val="11"/>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strCache>
            </c:strRef>
          </c:cat>
          <c:val>
            <c:numRef>
              <c:f>Sheet1!$B$4:$M$4</c:f>
              <c:numCache>
                <c:formatCode>General</c:formatCode>
                <c:ptCount val="12"/>
                <c:pt idx="6">
                  <c:v>8</c:v>
                </c:pt>
                <c:pt idx="7">
                  <c:v>12</c:v>
                </c:pt>
                <c:pt idx="8">
                  <c:v>12</c:v>
                </c:pt>
                <c:pt idx="9">
                  <c:v>14</c:v>
                </c:pt>
              </c:numCache>
            </c:numRef>
          </c:val>
        </c:ser>
        <c:marker val="1"/>
        <c:axId val="57118080"/>
        <c:axId val="57128064"/>
      </c:lineChart>
      <c:catAx>
        <c:axId val="57118080"/>
        <c:scaling>
          <c:orientation val="minMax"/>
        </c:scaling>
        <c:axPos val="b"/>
        <c:numFmt formatCode="General" sourceLinked="1"/>
        <c:tickLblPos val="nextTo"/>
        <c:spPr>
          <a:ln w="2364">
            <a:solidFill>
              <a:srgbClr val="000000"/>
            </a:solidFill>
            <a:prstDash val="solid"/>
          </a:ln>
        </c:spPr>
        <c:txPr>
          <a:bodyPr rot="-2700000" vert="horz"/>
          <a:lstStyle/>
          <a:p>
            <a:pPr>
              <a:defRPr sz="633" b="0" i="0" u="none" strike="noStrike" baseline="0">
                <a:solidFill>
                  <a:srgbClr val="000000"/>
                </a:solidFill>
                <a:latin typeface="Arial"/>
                <a:ea typeface="Arial"/>
                <a:cs typeface="Arial"/>
              </a:defRPr>
            </a:pPr>
            <a:endParaRPr lang="ru-RU"/>
          </a:p>
        </c:txPr>
        <c:crossAx val="57128064"/>
        <c:crosses val="autoZero"/>
        <c:auto val="1"/>
        <c:lblAlgn val="ctr"/>
        <c:lblOffset val="100"/>
        <c:tickLblSkip val="1"/>
        <c:tickMarkSkip val="1"/>
      </c:catAx>
      <c:valAx>
        <c:axId val="57128064"/>
        <c:scaling>
          <c:orientation val="minMax"/>
        </c:scaling>
        <c:axPos val="l"/>
        <c:majorGridlines>
          <c:spPr>
            <a:ln w="9455">
              <a:solidFill>
                <a:srgbClr val="C0C0C0"/>
              </a:solidFill>
              <a:prstDash val="solid"/>
            </a:ln>
          </c:spPr>
        </c:majorGridlines>
        <c:numFmt formatCode="General" sourceLinked="1"/>
        <c:tickLblPos val="nextTo"/>
        <c:spPr>
          <a:ln w="2364">
            <a:solidFill>
              <a:srgbClr val="000000"/>
            </a:solidFill>
            <a:prstDash val="solid"/>
          </a:ln>
        </c:spPr>
        <c:txPr>
          <a:bodyPr rot="0" vert="horz"/>
          <a:lstStyle/>
          <a:p>
            <a:pPr>
              <a:defRPr sz="745" b="0" i="0" u="none" strike="noStrike" baseline="0">
                <a:solidFill>
                  <a:srgbClr val="000000"/>
                </a:solidFill>
                <a:latin typeface="Arial"/>
                <a:ea typeface="Arial"/>
                <a:cs typeface="Arial"/>
              </a:defRPr>
            </a:pPr>
            <a:endParaRPr lang="ru-RU"/>
          </a:p>
        </c:txPr>
        <c:crossAx val="57118080"/>
        <c:crosses val="autoZero"/>
        <c:crossBetween val="between"/>
      </c:valAx>
      <c:spPr>
        <a:solidFill>
          <a:srgbClr val="FFFFFF"/>
        </a:solidFill>
        <a:ln w="9455">
          <a:solidFill>
            <a:srgbClr val="FFFFFF"/>
          </a:solidFill>
          <a:prstDash val="solid"/>
        </a:ln>
      </c:spPr>
    </c:plotArea>
    <c:legend>
      <c:legendPos val="b"/>
      <c:layout>
        <c:manualLayout>
          <c:xMode val="edge"/>
          <c:yMode val="edge"/>
          <c:x val="0.14377027369696729"/>
          <c:y val="0.90882597835137413"/>
          <c:w val="0.72918868987047869"/>
          <c:h val="6.6194837635303913E-2"/>
        </c:manualLayout>
      </c:layout>
      <c:spPr>
        <a:noFill/>
        <a:ln w="18911">
          <a:noFill/>
        </a:ln>
      </c:spPr>
      <c:txPr>
        <a:bodyPr/>
        <a:lstStyle/>
        <a:p>
          <a:pPr>
            <a:defRPr sz="81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93"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97302504816961"/>
          <c:y val="8.2142857142857142E-2"/>
          <c:w val="0.87283236994219648"/>
          <c:h val="0.73335831831111553"/>
        </c:manualLayout>
      </c:layout>
      <c:lineChart>
        <c:grouping val="standard"/>
        <c:ser>
          <c:idx val="0"/>
          <c:order val="0"/>
          <c:tx>
            <c:strRef>
              <c:f>Sheet1!$A$2</c:f>
              <c:strCache>
                <c:ptCount val="1"/>
                <c:pt idx="0">
                  <c:v>План</c:v>
                </c:pt>
              </c:strCache>
            </c:strRef>
          </c:tx>
          <c:spPr>
            <a:ln w="28384">
              <a:solidFill>
                <a:srgbClr val="0070C0"/>
              </a:solidFill>
              <a:prstDash val="solid"/>
            </a:ln>
          </c:spPr>
          <c:marker>
            <c:symbol val="none"/>
          </c:marker>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Sheet1!$B$2:$E$2</c:f>
              <c:numCache>
                <c:formatCode>General</c:formatCode>
                <c:ptCount val="4"/>
                <c:pt idx="0">
                  <c:v>200</c:v>
                </c:pt>
                <c:pt idx="1">
                  <c:v>400</c:v>
                </c:pt>
                <c:pt idx="2">
                  <c:v>900</c:v>
                </c:pt>
                <c:pt idx="3">
                  <c:v>1000</c:v>
                </c:pt>
              </c:numCache>
            </c:numRef>
          </c:val>
        </c:ser>
        <c:ser>
          <c:idx val="1"/>
          <c:order val="1"/>
          <c:tx>
            <c:strRef>
              <c:f>Sheet1!$A$3</c:f>
              <c:strCache>
                <c:ptCount val="1"/>
                <c:pt idx="0">
                  <c:v>Факт</c:v>
                </c:pt>
              </c:strCache>
            </c:strRef>
          </c:tx>
          <c:spPr>
            <a:ln w="28384">
              <a:solidFill>
                <a:srgbClr val="008000"/>
              </a:solidFill>
              <a:prstDash val="solid"/>
            </a:ln>
          </c:spPr>
          <c:marker>
            <c:symbol val="none"/>
          </c:marker>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Sheet1!$B$3:$E$3</c:f>
              <c:numCache>
                <c:formatCode>General</c:formatCode>
                <c:ptCount val="4"/>
                <c:pt idx="0">
                  <c:v>200</c:v>
                </c:pt>
                <c:pt idx="1">
                  <c:v>300</c:v>
                </c:pt>
              </c:numCache>
            </c:numRef>
          </c:val>
        </c:ser>
        <c:ser>
          <c:idx val="2"/>
          <c:order val="2"/>
          <c:tx>
            <c:strRef>
              <c:f>Sheet1!$A$4</c:f>
              <c:strCache>
                <c:ptCount val="1"/>
                <c:pt idx="0">
                  <c:v>Прогноз</c:v>
                </c:pt>
              </c:strCache>
            </c:strRef>
          </c:tx>
          <c:spPr>
            <a:ln w="28384">
              <a:solidFill>
                <a:srgbClr val="92D050"/>
              </a:solidFill>
              <a:prstDash val="dash"/>
            </a:ln>
          </c:spPr>
          <c:marker>
            <c:symbol val="none"/>
          </c:marker>
          <c:cat>
            <c:strRef>
              <c:f>Sheet1!$B$1:$E$1</c:f>
              <c:strCache>
                <c:ptCount val="4"/>
                <c:pt idx="0">
                  <c:v>1 квартал 2017 года</c:v>
                </c:pt>
                <c:pt idx="1">
                  <c:v>2 квартал 2017 года</c:v>
                </c:pt>
                <c:pt idx="2">
                  <c:v>3 квартал 2017 года</c:v>
                </c:pt>
                <c:pt idx="3">
                  <c:v>4 квартал 2017 года</c:v>
                </c:pt>
              </c:strCache>
            </c:strRef>
          </c:cat>
          <c:val>
            <c:numRef>
              <c:f>Sheet1!$B$4:$E$4</c:f>
              <c:numCache>
                <c:formatCode>General</c:formatCode>
                <c:ptCount val="4"/>
                <c:pt idx="1">
                  <c:v>300</c:v>
                </c:pt>
                <c:pt idx="2">
                  <c:v>600</c:v>
                </c:pt>
                <c:pt idx="3">
                  <c:v>1000</c:v>
                </c:pt>
              </c:numCache>
            </c:numRef>
          </c:val>
        </c:ser>
        <c:marker val="1"/>
        <c:axId val="116788224"/>
        <c:axId val="118489856"/>
      </c:lineChart>
      <c:catAx>
        <c:axId val="116788224"/>
        <c:scaling>
          <c:orientation val="minMax"/>
        </c:scaling>
        <c:axPos val="b"/>
        <c:numFmt formatCode="General" sourceLinked="1"/>
        <c:tickLblPos val="nextTo"/>
        <c:spPr>
          <a:ln w="2365">
            <a:solidFill>
              <a:srgbClr val="000000"/>
            </a:solidFill>
            <a:prstDash val="solid"/>
          </a:ln>
        </c:spPr>
        <c:txPr>
          <a:bodyPr rot="0" vert="horz"/>
          <a:lstStyle/>
          <a:p>
            <a:pPr>
              <a:defRPr sz="764" b="1" i="0" u="none" strike="noStrike" baseline="0">
                <a:solidFill>
                  <a:srgbClr val="000000"/>
                </a:solidFill>
                <a:latin typeface="Arial"/>
                <a:ea typeface="Arial"/>
                <a:cs typeface="Arial"/>
              </a:defRPr>
            </a:pPr>
            <a:endParaRPr lang="ru-RU"/>
          </a:p>
        </c:txPr>
        <c:crossAx val="118489856"/>
        <c:crosses val="autoZero"/>
        <c:auto val="1"/>
        <c:lblAlgn val="ctr"/>
        <c:lblOffset val="100"/>
        <c:tickLblSkip val="1"/>
        <c:tickMarkSkip val="1"/>
      </c:catAx>
      <c:valAx>
        <c:axId val="118489856"/>
        <c:scaling>
          <c:orientation val="minMax"/>
        </c:scaling>
        <c:axPos val="l"/>
        <c:majorGridlines>
          <c:spPr>
            <a:ln w="9461">
              <a:solidFill>
                <a:srgbClr val="C0C0C0"/>
              </a:solidFill>
              <a:prstDash val="solid"/>
            </a:ln>
          </c:spPr>
        </c:majorGridlines>
        <c:numFmt formatCode="General" sourceLinked="1"/>
        <c:tickLblPos val="nextTo"/>
        <c:spPr>
          <a:ln w="2365">
            <a:solidFill>
              <a:srgbClr val="000000"/>
            </a:solidFill>
            <a:prstDash val="solid"/>
          </a:ln>
        </c:spPr>
        <c:txPr>
          <a:bodyPr rot="0" vert="horz"/>
          <a:lstStyle/>
          <a:p>
            <a:pPr>
              <a:defRPr sz="764" b="1" i="0" u="none" strike="noStrike" baseline="0">
                <a:solidFill>
                  <a:srgbClr val="000000"/>
                </a:solidFill>
                <a:latin typeface="Arial"/>
                <a:ea typeface="Arial"/>
                <a:cs typeface="Arial"/>
              </a:defRPr>
            </a:pPr>
            <a:endParaRPr lang="ru-RU"/>
          </a:p>
        </c:txPr>
        <c:crossAx val="116788224"/>
        <c:crosses val="autoZero"/>
        <c:crossBetween val="between"/>
      </c:valAx>
      <c:spPr>
        <a:solidFill>
          <a:srgbClr val="FFFFFF"/>
        </a:solidFill>
        <a:ln w="9461">
          <a:solidFill>
            <a:srgbClr val="FFFFFF"/>
          </a:solidFill>
          <a:prstDash val="solid"/>
        </a:ln>
      </c:spPr>
    </c:plotArea>
    <c:legend>
      <c:legendPos val="b"/>
      <c:spPr>
        <a:noFill/>
        <a:ln w="18923">
          <a:noFill/>
        </a:ln>
      </c:spPr>
      <c:txPr>
        <a:bodyPr/>
        <a:lstStyle/>
        <a:p>
          <a:pPr>
            <a:defRPr sz="81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94"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21</TotalTime>
  <Pages>1</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VESHKAIM</cp:lastModifiedBy>
  <cp:revision>6</cp:revision>
  <dcterms:created xsi:type="dcterms:W3CDTF">2017-12-11T04:48:00Z</dcterms:created>
  <dcterms:modified xsi:type="dcterms:W3CDTF">2018-01-15T19:21:00Z</dcterms:modified>
</cp:coreProperties>
</file>