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7B6" w:rsidRPr="00795E24"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32"/>
          <w:szCs w:val="32"/>
        </w:rPr>
      </w:pPr>
      <w:r w:rsidRPr="00795E24">
        <w:rPr>
          <w:rFonts w:ascii="Times New Roman" w:hAnsi="Times New Roman"/>
          <w:b/>
          <w:sz w:val="32"/>
          <w:szCs w:val="32"/>
        </w:rPr>
        <w:t>Уведомление о проведении экспертизы</w:t>
      </w:r>
    </w:p>
    <w:p w:rsidR="000477B6" w:rsidRPr="000477B6" w:rsidRDefault="000477B6" w:rsidP="000477B6">
      <w:pPr>
        <w:pBdr>
          <w:top w:val="single" w:sz="4" w:space="8" w:color="000000"/>
          <w:left w:val="single" w:sz="4" w:space="4" w:color="000000"/>
          <w:bottom w:val="single" w:sz="4" w:space="1" w:color="000000"/>
          <w:right w:val="single" w:sz="4" w:space="4" w:color="000000"/>
        </w:pBdr>
        <w:shd w:val="clear" w:color="auto" w:fill="999999"/>
        <w:tabs>
          <w:tab w:val="left" w:pos="7797"/>
        </w:tabs>
        <w:jc w:val="center"/>
        <w:rPr>
          <w:rFonts w:ascii="Times New Roman" w:hAnsi="Times New Roman"/>
          <w:b/>
          <w:sz w:val="28"/>
          <w:szCs w:val="28"/>
        </w:rPr>
      </w:pP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Управление экономи</w:t>
      </w:r>
      <w:r w:rsidR="004C41F7">
        <w:rPr>
          <w:rFonts w:ascii="Times New Roman" w:hAnsi="Times New Roman"/>
          <w:b/>
          <w:color w:val="FFFFFF"/>
          <w:sz w:val="28"/>
          <w:szCs w:val="28"/>
        </w:rPr>
        <w:t>ки,</w:t>
      </w:r>
      <w:r w:rsidRPr="000477B6">
        <w:rPr>
          <w:rFonts w:ascii="Times New Roman" w:hAnsi="Times New Roman"/>
          <w:b/>
          <w:color w:val="FFFFFF"/>
          <w:sz w:val="28"/>
          <w:szCs w:val="28"/>
        </w:rPr>
        <w:t xml:space="preserve"> развития </w:t>
      </w:r>
      <w:r w:rsidR="004C41F7">
        <w:rPr>
          <w:rFonts w:ascii="Times New Roman" w:hAnsi="Times New Roman"/>
          <w:b/>
          <w:color w:val="FFFFFF"/>
          <w:sz w:val="28"/>
          <w:szCs w:val="28"/>
        </w:rPr>
        <w:t>промышленности и предпринимательства</w:t>
      </w:r>
      <w:r w:rsidRPr="000477B6">
        <w:rPr>
          <w:rFonts w:ascii="Times New Roman" w:hAnsi="Times New Roman"/>
          <w:b/>
          <w:color w:val="FFFFFF"/>
          <w:sz w:val="28"/>
          <w:szCs w:val="28"/>
        </w:rPr>
        <w:t xml:space="preserve"> администрации</w:t>
      </w:r>
      <w:r w:rsidR="00CF160D">
        <w:rPr>
          <w:rFonts w:ascii="Times New Roman" w:hAnsi="Times New Roman"/>
          <w:b/>
          <w:color w:val="FFFFFF"/>
          <w:sz w:val="28"/>
          <w:szCs w:val="28"/>
        </w:rPr>
        <w:t xml:space="preserve"> муниципального образования</w:t>
      </w:r>
    </w:p>
    <w:p w:rsidR="000477B6" w:rsidRPr="000477B6" w:rsidRDefault="000477B6" w:rsidP="00CF160D">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r w:rsidRPr="000477B6">
        <w:rPr>
          <w:rFonts w:ascii="Times New Roman" w:hAnsi="Times New Roman"/>
          <w:b/>
          <w:color w:val="FFFFFF"/>
          <w:sz w:val="28"/>
          <w:szCs w:val="28"/>
        </w:rPr>
        <w:t xml:space="preserve"> «</w:t>
      </w:r>
      <w:r w:rsidR="00CF160D">
        <w:rPr>
          <w:rFonts w:ascii="Times New Roman" w:hAnsi="Times New Roman"/>
          <w:b/>
          <w:color w:val="FFFFFF"/>
          <w:sz w:val="28"/>
          <w:szCs w:val="28"/>
        </w:rPr>
        <w:t>Вешкайм</w:t>
      </w:r>
      <w:r w:rsidRPr="000477B6">
        <w:rPr>
          <w:rFonts w:ascii="Times New Roman" w:hAnsi="Times New Roman"/>
          <w:b/>
          <w:color w:val="FFFFFF"/>
          <w:sz w:val="28"/>
          <w:szCs w:val="28"/>
        </w:rPr>
        <w:t>ский район» уведомляет  о проведении публичных консультаций</w:t>
      </w:r>
      <w:r w:rsidR="00315E1B">
        <w:rPr>
          <w:rFonts w:ascii="Times New Roman" w:hAnsi="Times New Roman"/>
          <w:b/>
          <w:color w:val="FFFFFF"/>
          <w:sz w:val="28"/>
          <w:szCs w:val="28"/>
        </w:rPr>
        <w:t xml:space="preserve"> </w:t>
      </w:r>
      <w:r w:rsidRPr="000477B6">
        <w:rPr>
          <w:rFonts w:ascii="Times New Roman" w:hAnsi="Times New Roman"/>
          <w:b/>
          <w:color w:val="FFFFFF"/>
          <w:sz w:val="28"/>
          <w:szCs w:val="28"/>
        </w:rPr>
        <w:t>в целях экспертизы нормативного правового акта</w:t>
      </w:r>
    </w:p>
    <w:p w:rsidR="000477B6" w:rsidRPr="000477B6" w:rsidRDefault="000477B6" w:rsidP="004C41F7">
      <w:pPr>
        <w:pBdr>
          <w:top w:val="single" w:sz="4" w:space="8" w:color="000000"/>
          <w:left w:val="single" w:sz="4" w:space="4" w:color="000000"/>
          <w:bottom w:val="single" w:sz="4" w:space="1" w:color="000000"/>
          <w:right w:val="single" w:sz="4" w:space="4" w:color="000000"/>
        </w:pBdr>
        <w:shd w:val="clear" w:color="auto" w:fill="999999"/>
        <w:jc w:val="center"/>
        <w:rPr>
          <w:rFonts w:ascii="Times New Roman" w:hAnsi="Times New Roman"/>
          <w:b/>
          <w:color w:val="FFFFFF"/>
          <w:sz w:val="28"/>
          <w:szCs w:val="28"/>
        </w:rPr>
      </w:pPr>
    </w:p>
    <w:p w:rsidR="000477B6" w:rsidRPr="000477B6" w:rsidRDefault="000477B6" w:rsidP="000477B6">
      <w:pPr>
        <w:jc w:val="both"/>
        <w:rPr>
          <w:rFonts w:ascii="Times New Roman" w:hAnsi="Times New Roman"/>
          <w:sz w:val="28"/>
          <w:szCs w:val="28"/>
        </w:rPr>
      </w:pP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p>
    <w:p w:rsidR="00BC32D1"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color w:val="000000"/>
          <w:sz w:val="24"/>
        </w:rPr>
      </w:pPr>
      <w:r w:rsidRPr="000477B6">
        <w:rPr>
          <w:rFonts w:ascii="Times New Roman" w:hAnsi="Times New Roman"/>
          <w:b/>
          <w:sz w:val="28"/>
          <w:szCs w:val="28"/>
        </w:rPr>
        <w:t xml:space="preserve">Наименование </w:t>
      </w:r>
      <w:r w:rsidR="00BC32D1">
        <w:rPr>
          <w:rFonts w:ascii="Times New Roman" w:hAnsi="Times New Roman"/>
          <w:b/>
          <w:sz w:val="28"/>
          <w:szCs w:val="28"/>
        </w:rPr>
        <w:t>а</w:t>
      </w:r>
      <w:r w:rsidRPr="000477B6">
        <w:rPr>
          <w:rFonts w:ascii="Times New Roman" w:hAnsi="Times New Roman"/>
          <w:b/>
          <w:sz w:val="28"/>
          <w:szCs w:val="28"/>
        </w:rPr>
        <w:t>кта:</w:t>
      </w:r>
      <w:r w:rsidR="00BC32D1" w:rsidRPr="00BC32D1">
        <w:rPr>
          <w:rFonts w:ascii="Times New Roman" w:eastAsia="Times New Roman" w:hAnsi="Times New Roman"/>
          <w:color w:val="000000"/>
          <w:sz w:val="24"/>
        </w:rPr>
        <w:t xml:space="preserve"> </w:t>
      </w:r>
      <w:proofErr w:type="gramStart"/>
      <w:r w:rsidR="00BC32D1" w:rsidRPr="0071275D">
        <w:rPr>
          <w:rFonts w:ascii="Times New Roman" w:eastAsia="Times New Roman" w:hAnsi="Times New Roman"/>
          <w:color w:val="000000"/>
          <w:sz w:val="24"/>
        </w:rPr>
        <w:t>Постановление от 06 февраля 2013 года №111 «Об утверждении административных регламентов администрации муниципального образования «</w:t>
      </w:r>
      <w:proofErr w:type="spellStart"/>
      <w:r w:rsidR="00BC32D1" w:rsidRPr="0071275D">
        <w:rPr>
          <w:rFonts w:ascii="Times New Roman" w:eastAsia="Times New Roman" w:hAnsi="Times New Roman"/>
          <w:color w:val="000000"/>
          <w:sz w:val="24"/>
        </w:rPr>
        <w:t>Вешкаймский</w:t>
      </w:r>
      <w:proofErr w:type="spellEnd"/>
      <w:r w:rsidR="00BC32D1" w:rsidRPr="0071275D">
        <w:rPr>
          <w:rFonts w:ascii="Times New Roman" w:eastAsia="Times New Roman" w:hAnsi="Times New Roman"/>
          <w:color w:val="000000"/>
          <w:sz w:val="24"/>
        </w:rPr>
        <w:t xml:space="preserve"> район»</w:t>
      </w:r>
      <w:r w:rsidR="00BC32D1" w:rsidRPr="0071275D">
        <w:rPr>
          <w:rFonts w:ascii="Times New Roman" w:hAnsi="Times New Roman"/>
          <w:sz w:val="24"/>
        </w:rPr>
        <w:t xml:space="preserve"> (Административные регламенты:</w:t>
      </w:r>
      <w:proofErr w:type="gramEnd"/>
      <w:r w:rsidR="00BC32D1" w:rsidRPr="0071275D">
        <w:rPr>
          <w:rFonts w:ascii="Times New Roman" w:hAnsi="Times New Roman"/>
          <w:sz w:val="24"/>
        </w:rPr>
        <w:t xml:space="preserve"> </w:t>
      </w:r>
      <w:proofErr w:type="gramStart"/>
      <w:r w:rsidR="00BC32D1" w:rsidRPr="0071275D">
        <w:rPr>
          <w:rFonts w:ascii="Times New Roman" w:hAnsi="Times New Roman"/>
          <w:sz w:val="24"/>
          <w:lang w:eastAsia="ru-RU"/>
        </w:rPr>
        <w:t>«</w:t>
      </w:r>
      <w:r w:rsidR="00BC32D1" w:rsidRPr="0071275D">
        <w:rPr>
          <w:rFonts w:ascii="Times New Roman" w:hAnsi="Times New Roman"/>
          <w:sz w:val="24"/>
        </w:rPr>
        <w:t xml:space="preserve">Выдача архивных выписок и копий документов по тематике обращений»; </w:t>
      </w:r>
      <w:r w:rsidR="00BC32D1" w:rsidRPr="0071275D">
        <w:rPr>
          <w:rFonts w:ascii="Times New Roman" w:hAnsi="Times New Roman"/>
          <w:sz w:val="24"/>
          <w:lang w:eastAsia="ru-RU"/>
        </w:rPr>
        <w:t>«В</w:t>
      </w:r>
      <w:r w:rsidR="00BC32D1" w:rsidRPr="0071275D">
        <w:rPr>
          <w:rFonts w:ascii="Times New Roman" w:hAnsi="Times New Roman"/>
          <w:sz w:val="24"/>
        </w:rPr>
        <w:t>ыдача разрешения на установку рекламных конструкций</w:t>
      </w:r>
      <w:r w:rsidR="00BC32D1" w:rsidRPr="0071275D">
        <w:rPr>
          <w:rFonts w:ascii="Times New Roman" w:hAnsi="Times New Roman"/>
          <w:sz w:val="24"/>
          <w:lang w:eastAsia="ru-RU"/>
        </w:rPr>
        <w:t>»</w:t>
      </w:r>
      <w:r w:rsidR="00BC32D1" w:rsidRPr="0071275D">
        <w:rPr>
          <w:rFonts w:ascii="Times New Roman" w:hAnsi="Times New Roman"/>
          <w:sz w:val="24"/>
        </w:rPr>
        <w:t xml:space="preserve">; </w:t>
      </w:r>
      <w:r w:rsidR="00BC32D1" w:rsidRPr="0071275D">
        <w:rPr>
          <w:rFonts w:ascii="Times New Roman" w:hAnsi="Times New Roman"/>
          <w:sz w:val="24"/>
          <w:lang w:eastAsia="ru-RU"/>
        </w:rPr>
        <w:t>«</w:t>
      </w:r>
      <w:r w:rsidR="00BC32D1" w:rsidRPr="0071275D">
        <w:rPr>
          <w:rFonts w:ascii="Times New Roman" w:hAnsi="Times New Roman"/>
          <w:bCs/>
          <w:sz w:val="24"/>
        </w:rPr>
        <w:t>Выдача разрешений на ввод объекта капитального строительства в эксплуатацию</w:t>
      </w:r>
      <w:r w:rsidR="00BC32D1" w:rsidRPr="0071275D">
        <w:rPr>
          <w:rFonts w:ascii="Times New Roman" w:hAnsi="Times New Roman"/>
          <w:sz w:val="24"/>
          <w:lang w:eastAsia="ru-RU"/>
        </w:rPr>
        <w:t>»</w:t>
      </w:r>
      <w:r w:rsidR="00BC32D1" w:rsidRPr="0071275D">
        <w:rPr>
          <w:rFonts w:ascii="Times New Roman" w:hAnsi="Times New Roman"/>
          <w:sz w:val="24"/>
        </w:rPr>
        <w:t xml:space="preserve">;  </w:t>
      </w:r>
      <w:r w:rsidR="00BC32D1" w:rsidRPr="0071275D">
        <w:rPr>
          <w:rFonts w:ascii="Times New Roman" w:hAnsi="Times New Roman"/>
          <w:sz w:val="24"/>
          <w:lang w:eastAsia="ru-RU"/>
        </w:rPr>
        <w:t>«</w:t>
      </w:r>
      <w:r w:rsidR="00BC32D1" w:rsidRPr="0071275D">
        <w:rPr>
          <w:rFonts w:ascii="Times New Roman" w:hAnsi="Times New Roman"/>
          <w:sz w:val="24"/>
        </w:rPr>
        <w:t>Информирование физических и юридических лиц о порядке сбора технических условий на подключение объектов капитального строительства к сетям инженерно-технического обеспечения</w:t>
      </w:r>
      <w:r w:rsidR="00BC32D1" w:rsidRPr="0071275D">
        <w:rPr>
          <w:rFonts w:ascii="Times New Roman" w:hAnsi="Times New Roman"/>
          <w:sz w:val="24"/>
          <w:lang w:eastAsia="ru-RU"/>
        </w:rPr>
        <w:t>»</w:t>
      </w:r>
      <w:r w:rsidR="00BC32D1" w:rsidRPr="0071275D">
        <w:rPr>
          <w:rFonts w:ascii="Times New Roman" w:eastAsia="Times New Roman" w:hAnsi="Times New Roman"/>
          <w:color w:val="000000"/>
          <w:sz w:val="24"/>
        </w:rPr>
        <w:t xml:space="preserve">; </w:t>
      </w:r>
      <w:r w:rsidR="00BC32D1" w:rsidRPr="0071275D">
        <w:rPr>
          <w:rFonts w:ascii="Times New Roman" w:hAnsi="Times New Roman"/>
          <w:sz w:val="24"/>
        </w:rPr>
        <w:t>«Выдача сведений из информационной системы обеспечения</w:t>
      </w:r>
      <w:r w:rsidR="00BC32D1" w:rsidRPr="0071275D">
        <w:rPr>
          <w:rFonts w:ascii="Times New Roman" w:hAnsi="Times New Roman"/>
          <w:color w:val="000000"/>
          <w:sz w:val="24"/>
        </w:rPr>
        <w:t xml:space="preserve"> градостроительной деятельности»</w:t>
      </w:r>
      <w:r w:rsidR="00BC32D1">
        <w:rPr>
          <w:rFonts w:ascii="Times New Roman" w:hAnsi="Times New Roman"/>
          <w:color w:val="000000"/>
          <w:sz w:val="24"/>
        </w:rPr>
        <w:t>)</w:t>
      </w:r>
      <w:proofErr w:type="gramEnd"/>
    </w:p>
    <w:p w:rsidR="000477B6" w:rsidRPr="00CF160D"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Разработчик акта:</w:t>
      </w:r>
      <w:r w:rsidR="00BC32D1">
        <w:rPr>
          <w:rFonts w:ascii="Times New Roman" w:hAnsi="Times New Roman"/>
          <w:b/>
          <w:sz w:val="28"/>
          <w:szCs w:val="28"/>
        </w:rPr>
        <w:t xml:space="preserve"> </w:t>
      </w:r>
      <w:r w:rsidR="00CF160D" w:rsidRPr="00CF160D">
        <w:rPr>
          <w:rFonts w:ascii="Times New Roman" w:hAnsi="Times New Roman"/>
          <w:sz w:val="28"/>
          <w:szCs w:val="28"/>
        </w:rPr>
        <w:t>Управление ТЭР</w:t>
      </w:r>
      <w:r w:rsidR="00CF160D">
        <w:rPr>
          <w:rFonts w:ascii="Times New Roman" w:hAnsi="Times New Roman"/>
          <w:sz w:val="28"/>
          <w:szCs w:val="28"/>
        </w:rPr>
        <w:t xml:space="preserve"> ЖКХ, строительства и дорожной деятельности администрации муниципального образования «Вешкаймский район»</w:t>
      </w:r>
    </w:p>
    <w:p w:rsidR="00BC32D1"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b/>
          <w:sz w:val="28"/>
          <w:szCs w:val="28"/>
        </w:rPr>
      </w:pPr>
      <w:r w:rsidRPr="000477B6">
        <w:rPr>
          <w:rFonts w:ascii="Times New Roman" w:hAnsi="Times New Roman"/>
          <w:b/>
          <w:sz w:val="28"/>
          <w:szCs w:val="28"/>
        </w:rPr>
        <w:t xml:space="preserve">Сроки проведения публичных консультаций: с </w:t>
      </w:r>
      <w:r w:rsidR="00BC32D1">
        <w:rPr>
          <w:rFonts w:ascii="Times New Roman" w:hAnsi="Times New Roman"/>
          <w:b/>
          <w:sz w:val="28"/>
          <w:szCs w:val="28"/>
        </w:rPr>
        <w:t>20.07.2018</w:t>
      </w:r>
      <w:r w:rsidRPr="000477B6">
        <w:rPr>
          <w:rFonts w:ascii="Times New Roman" w:hAnsi="Times New Roman"/>
          <w:b/>
          <w:sz w:val="28"/>
          <w:szCs w:val="28"/>
        </w:rPr>
        <w:t xml:space="preserve"> г. по </w:t>
      </w:r>
      <w:r w:rsidR="00BC32D1">
        <w:rPr>
          <w:rFonts w:ascii="Times New Roman" w:hAnsi="Times New Roman"/>
          <w:b/>
          <w:sz w:val="28"/>
          <w:szCs w:val="28"/>
        </w:rPr>
        <w:t>21.08.2018</w:t>
      </w:r>
      <w:r w:rsidRPr="000477B6">
        <w:rPr>
          <w:rFonts w:ascii="Times New Roman" w:hAnsi="Times New Roman"/>
          <w:b/>
          <w:sz w:val="28"/>
          <w:szCs w:val="28"/>
        </w:rPr>
        <w:t xml:space="preserve"> г.</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jc w:val="both"/>
        <w:rPr>
          <w:rFonts w:ascii="Times New Roman" w:hAnsi="Times New Roman"/>
          <w:sz w:val="28"/>
          <w:szCs w:val="28"/>
        </w:rPr>
      </w:pPr>
      <w:r w:rsidRPr="000477B6">
        <w:rPr>
          <w:rFonts w:ascii="Times New Roman" w:hAnsi="Times New Roman"/>
          <w:b/>
          <w:sz w:val="28"/>
          <w:szCs w:val="28"/>
        </w:rPr>
        <w:t>Способ направления ответов:</w:t>
      </w:r>
      <w:r w:rsidRPr="000477B6">
        <w:rPr>
          <w:rFonts w:ascii="Times New Roman" w:hAnsi="Times New Roman"/>
          <w:sz w:val="28"/>
          <w:szCs w:val="28"/>
        </w:rPr>
        <w:t xml:space="preserve"> Направление по электронной почте на адрес</w:t>
      </w:r>
      <w:r w:rsidR="00BC32D1">
        <w:rPr>
          <w:rFonts w:ascii="Times New Roman" w:hAnsi="Times New Roman"/>
          <w:sz w:val="28"/>
          <w:szCs w:val="28"/>
        </w:rPr>
        <w:t xml:space="preserve">: </w:t>
      </w:r>
      <w:hyperlink r:id="rId6" w:history="1">
        <w:r w:rsidR="00BC32D1" w:rsidRPr="000F2111">
          <w:rPr>
            <w:rStyle w:val="a3"/>
            <w:rFonts w:ascii="Times New Roman" w:eastAsia="Times New Roman" w:hAnsi="Times New Roman"/>
            <w:kern w:val="0"/>
            <w:sz w:val="28"/>
            <w:szCs w:val="28"/>
            <w:lang w:val="en-US" w:eastAsia="ru-RU"/>
          </w:rPr>
          <w:t>oem</w:t>
        </w:r>
        <w:r w:rsidR="00BC32D1" w:rsidRPr="000F2111">
          <w:rPr>
            <w:rStyle w:val="a3"/>
            <w:rFonts w:ascii="Times New Roman" w:eastAsia="Times New Roman" w:hAnsi="Times New Roman"/>
            <w:kern w:val="0"/>
            <w:sz w:val="28"/>
            <w:szCs w:val="28"/>
            <w:lang w:eastAsia="ru-RU"/>
          </w:rPr>
          <w:t>21879@</w:t>
        </w:r>
        <w:r w:rsidR="00BC32D1" w:rsidRPr="000F2111">
          <w:rPr>
            <w:rStyle w:val="a3"/>
            <w:rFonts w:ascii="Times New Roman" w:eastAsia="Times New Roman" w:hAnsi="Times New Roman"/>
            <w:kern w:val="0"/>
            <w:sz w:val="28"/>
            <w:szCs w:val="28"/>
            <w:lang w:val="en-US" w:eastAsia="ru-RU"/>
          </w:rPr>
          <w:t>mail</w:t>
        </w:r>
        <w:r w:rsidR="00BC32D1" w:rsidRPr="000F2111">
          <w:rPr>
            <w:rStyle w:val="a3"/>
            <w:rFonts w:ascii="Times New Roman" w:eastAsia="Times New Roman" w:hAnsi="Times New Roman"/>
            <w:kern w:val="0"/>
            <w:sz w:val="28"/>
            <w:szCs w:val="28"/>
            <w:lang w:eastAsia="ru-RU"/>
          </w:rPr>
          <w:t>.</w:t>
        </w:r>
        <w:proofErr w:type="spellStart"/>
        <w:r w:rsidR="00BC32D1" w:rsidRPr="000F2111">
          <w:rPr>
            <w:rStyle w:val="a3"/>
            <w:rFonts w:ascii="Times New Roman" w:eastAsia="Times New Roman" w:hAnsi="Times New Roman"/>
            <w:kern w:val="0"/>
            <w:sz w:val="28"/>
            <w:szCs w:val="28"/>
            <w:lang w:val="en-US" w:eastAsia="ru-RU"/>
          </w:rPr>
          <w:t>ru</w:t>
        </w:r>
        <w:proofErr w:type="spellEnd"/>
      </w:hyperlink>
      <w:r w:rsidR="00CF160D" w:rsidRPr="00CF160D">
        <w:rPr>
          <w:rFonts w:ascii="Times New Roman" w:eastAsia="Times New Roman" w:hAnsi="Times New Roman"/>
          <w:kern w:val="0"/>
          <w:sz w:val="28"/>
          <w:szCs w:val="28"/>
          <w:lang w:eastAsia="ru-RU"/>
        </w:rPr>
        <w:t>.</w:t>
      </w:r>
      <w:r w:rsidR="00BC32D1">
        <w:rPr>
          <w:rFonts w:ascii="Times New Roman" w:hAnsi="Times New Roman"/>
          <w:sz w:val="28"/>
          <w:szCs w:val="28"/>
        </w:rPr>
        <w:t xml:space="preserve"> </w:t>
      </w:r>
      <w:r w:rsidRPr="000477B6">
        <w:rPr>
          <w:rFonts w:ascii="Times New Roman" w:hAnsi="Times New Roman"/>
          <w:sz w:val="28"/>
          <w:szCs w:val="28"/>
        </w:rPr>
        <w:t xml:space="preserve">в виде прикрепленного файла составленного (заполненного) по прилагаемой форме, в том числе в формате </w:t>
      </w:r>
      <w:r w:rsidRPr="000477B6">
        <w:rPr>
          <w:rFonts w:ascii="Times New Roman" w:hAnsi="Times New Roman"/>
          <w:sz w:val="28"/>
          <w:szCs w:val="28"/>
          <w:lang w:val="en-US"/>
        </w:rPr>
        <w:t>Word</w:t>
      </w:r>
      <w:r w:rsidRPr="000477B6">
        <w:rPr>
          <w:rFonts w:ascii="Times New Roman" w:hAnsi="Times New Roman"/>
          <w:sz w:val="28"/>
          <w:szCs w:val="28"/>
        </w:rPr>
        <w:t xml:space="preserve">. </w:t>
      </w:r>
    </w:p>
    <w:p w:rsidR="000477B6" w:rsidRPr="000477B6" w:rsidRDefault="000477B6"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sidRPr="000477B6">
        <w:rPr>
          <w:rFonts w:ascii="Times New Roman" w:hAnsi="Times New Roman"/>
          <w:b/>
          <w:sz w:val="28"/>
          <w:szCs w:val="28"/>
        </w:rPr>
        <w:t>Контактное лицо по вопросам</w:t>
      </w:r>
      <w:r w:rsidR="00BC32D1">
        <w:rPr>
          <w:rFonts w:ascii="Times New Roman" w:hAnsi="Times New Roman"/>
          <w:b/>
          <w:sz w:val="28"/>
          <w:szCs w:val="28"/>
        </w:rPr>
        <w:t xml:space="preserve"> заполнения формы запроса и его </w:t>
      </w:r>
      <w:r w:rsidRPr="000477B6">
        <w:rPr>
          <w:rFonts w:ascii="Times New Roman" w:hAnsi="Times New Roman"/>
          <w:b/>
          <w:sz w:val="28"/>
          <w:szCs w:val="28"/>
        </w:rPr>
        <w:t>отправки:</w:t>
      </w:r>
      <w:r w:rsidR="00BC32D1">
        <w:rPr>
          <w:rFonts w:ascii="Times New Roman" w:hAnsi="Times New Roman"/>
          <w:b/>
          <w:sz w:val="28"/>
          <w:szCs w:val="28"/>
        </w:rPr>
        <w:t xml:space="preserve"> </w:t>
      </w:r>
      <w:proofErr w:type="spellStart"/>
      <w:r w:rsidR="00BC32D1">
        <w:rPr>
          <w:rFonts w:ascii="Times New Roman" w:hAnsi="Times New Roman"/>
          <w:sz w:val="28"/>
          <w:szCs w:val="28"/>
        </w:rPr>
        <w:t>Чиче</w:t>
      </w:r>
      <w:r w:rsidR="00CF160D" w:rsidRPr="00CF160D">
        <w:rPr>
          <w:rFonts w:ascii="Times New Roman" w:hAnsi="Times New Roman"/>
          <w:sz w:val="28"/>
          <w:szCs w:val="28"/>
        </w:rPr>
        <w:t>нкова</w:t>
      </w:r>
      <w:proofErr w:type="spellEnd"/>
      <w:r w:rsidR="00CF160D" w:rsidRPr="00CF160D">
        <w:rPr>
          <w:rFonts w:ascii="Times New Roman" w:hAnsi="Times New Roman"/>
          <w:sz w:val="28"/>
          <w:szCs w:val="28"/>
        </w:rPr>
        <w:t xml:space="preserve"> Ирина Александровна</w:t>
      </w:r>
      <w:r w:rsidR="00CF160D">
        <w:rPr>
          <w:rFonts w:ascii="Times New Roman" w:hAnsi="Times New Roman"/>
          <w:sz w:val="28"/>
          <w:szCs w:val="28"/>
        </w:rPr>
        <w:t xml:space="preserve"> – специалист по экономике администрации муниципального образования «Вешкаймский район»</w:t>
      </w:r>
    </w:p>
    <w:p w:rsidR="000477B6" w:rsidRPr="000477B6" w:rsidRDefault="00CF160D" w:rsidP="000477B6">
      <w:pPr>
        <w:pBdr>
          <w:top w:val="single" w:sz="4" w:space="1" w:color="000000"/>
          <w:left w:val="single" w:sz="4" w:space="4" w:color="000000"/>
          <w:bottom w:val="single" w:sz="4" w:space="1" w:color="000000"/>
          <w:right w:val="single" w:sz="4" w:space="4" w:color="000000"/>
        </w:pBdr>
        <w:shd w:val="clear" w:color="auto" w:fill="E6E6E6"/>
        <w:tabs>
          <w:tab w:val="left" w:pos="5040"/>
        </w:tabs>
        <w:rPr>
          <w:rFonts w:ascii="Times New Roman" w:hAnsi="Times New Roman"/>
          <w:sz w:val="28"/>
          <w:szCs w:val="28"/>
        </w:rPr>
      </w:pPr>
      <w:r>
        <w:rPr>
          <w:rFonts w:ascii="Times New Roman" w:hAnsi="Times New Roman"/>
          <w:sz w:val="28"/>
          <w:szCs w:val="28"/>
        </w:rPr>
        <w:t>тел. 84 243 2-18-79</w:t>
      </w:r>
      <w:r w:rsidR="000477B6" w:rsidRPr="000477B6">
        <w:rPr>
          <w:rFonts w:ascii="Times New Roman" w:hAnsi="Times New Roman"/>
          <w:sz w:val="28"/>
          <w:szCs w:val="28"/>
        </w:rPr>
        <w:t xml:space="preserve">  с 8-00 до 17-00 по рабочим дням</w:t>
      </w:r>
      <w:r w:rsidR="000477B6" w:rsidRPr="000477B6">
        <w:rPr>
          <w:rFonts w:ascii="Times New Roman" w:hAnsi="Times New Roman"/>
          <w:sz w:val="28"/>
          <w:szCs w:val="28"/>
        </w:rPr>
        <w:br/>
      </w:r>
    </w:p>
    <w:p w:rsidR="000477B6" w:rsidRDefault="000477B6"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Default="00BC32D1" w:rsidP="000477B6">
      <w:pPr>
        <w:jc w:val="both"/>
        <w:rPr>
          <w:rFonts w:ascii="Times New Roman" w:hAnsi="Times New Roman"/>
          <w:sz w:val="28"/>
        </w:rPr>
      </w:pPr>
    </w:p>
    <w:p w:rsidR="00BC32D1" w:rsidRPr="000477B6" w:rsidRDefault="00BC32D1" w:rsidP="000477B6">
      <w:pPr>
        <w:jc w:val="both"/>
        <w:rPr>
          <w:rFonts w:ascii="Times New Roman" w:hAnsi="Times New Roman"/>
          <w:sz w:val="28"/>
        </w:rPr>
      </w:pPr>
    </w:p>
    <w:tbl>
      <w:tblPr>
        <w:tblW w:w="9772" w:type="dxa"/>
        <w:tblInd w:w="-25" w:type="dxa"/>
        <w:tblLayout w:type="fixed"/>
        <w:tblLook w:val="0000"/>
      </w:tblPr>
      <w:tblGrid>
        <w:gridCol w:w="9772"/>
      </w:tblGrid>
      <w:tr w:rsidR="000477B6" w:rsidRPr="000477B6" w:rsidTr="00CF160D">
        <w:trPr>
          <w:trHeight w:val="1180"/>
        </w:trPr>
        <w:tc>
          <w:tcPr>
            <w:tcW w:w="9772" w:type="dxa"/>
            <w:tcBorders>
              <w:top w:val="single" w:sz="4" w:space="0" w:color="000000"/>
              <w:left w:val="single" w:sz="4" w:space="0" w:color="000000"/>
              <w:bottom w:val="single" w:sz="4" w:space="0" w:color="000000"/>
              <w:right w:val="single" w:sz="4" w:space="0" w:color="000000"/>
            </w:tcBorders>
          </w:tcPr>
          <w:p w:rsidR="000477B6" w:rsidRPr="000477B6" w:rsidRDefault="000477B6" w:rsidP="000477B6">
            <w:pPr>
              <w:snapToGrid w:val="0"/>
              <w:ind w:right="-54"/>
              <w:jc w:val="center"/>
              <w:rPr>
                <w:rFonts w:ascii="Times New Roman" w:hAnsi="Times New Roman"/>
                <w:b/>
                <w:sz w:val="28"/>
                <w:szCs w:val="28"/>
              </w:rPr>
            </w:pPr>
            <w:r w:rsidRPr="000477B6">
              <w:rPr>
                <w:rFonts w:ascii="Times New Roman" w:hAnsi="Times New Roman"/>
                <w:b/>
                <w:sz w:val="28"/>
                <w:szCs w:val="28"/>
              </w:rPr>
              <w:t>Перечень ВОПРОСОВ в рамках проведения публичных консультаций</w:t>
            </w:r>
          </w:p>
          <w:p w:rsidR="000477B6" w:rsidRPr="000477B6" w:rsidRDefault="000477B6" w:rsidP="000477B6">
            <w:pPr>
              <w:snapToGrid w:val="0"/>
              <w:ind w:right="-54"/>
              <w:jc w:val="center"/>
              <w:rPr>
                <w:rFonts w:ascii="Times New Roman" w:eastAsia="Times New Roman" w:hAnsi="Times New Roman"/>
                <w:b/>
                <w:bCs/>
                <w:sz w:val="28"/>
                <w:szCs w:val="28"/>
              </w:rPr>
            </w:pPr>
            <w:r w:rsidRPr="000477B6">
              <w:rPr>
                <w:rFonts w:ascii="Times New Roman" w:hAnsi="Times New Roman"/>
                <w:b/>
                <w:sz w:val="28"/>
                <w:szCs w:val="28"/>
              </w:rPr>
              <w:t xml:space="preserve"> по экспертизе</w:t>
            </w:r>
          </w:p>
          <w:p w:rsidR="000477B6" w:rsidRPr="000477B6" w:rsidRDefault="000477B6" w:rsidP="000477B6">
            <w:pPr>
              <w:jc w:val="both"/>
              <w:rPr>
                <w:rFonts w:ascii="Times New Roman" w:hAnsi="Times New Roman"/>
              </w:rPr>
            </w:pPr>
          </w:p>
        </w:tc>
      </w:tr>
    </w:tbl>
    <w:p w:rsidR="000477B6" w:rsidRPr="000477B6" w:rsidRDefault="000477B6" w:rsidP="000477B6"/>
    <w:p w:rsidR="000477B6" w:rsidRPr="000477B6" w:rsidRDefault="000477B6" w:rsidP="000477B6">
      <w:pPr>
        <w:pBdr>
          <w:top w:val="single" w:sz="4" w:space="1" w:color="000000"/>
          <w:left w:val="single" w:sz="4" w:space="4" w:color="000000"/>
          <w:bottom w:val="single" w:sz="4" w:space="1" w:color="000000"/>
          <w:right w:val="single" w:sz="4" w:space="0" w:color="000000"/>
        </w:pBdr>
        <w:jc w:val="center"/>
        <w:rPr>
          <w:rFonts w:ascii="Times New Roman" w:hAnsi="Times New Roman"/>
          <w:b/>
          <w:sz w:val="22"/>
          <w:szCs w:val="22"/>
        </w:rPr>
      </w:pPr>
      <w:r w:rsidRPr="000477B6">
        <w:rPr>
          <w:rFonts w:ascii="Times New Roman" w:hAnsi="Times New Roman"/>
          <w:b/>
          <w:sz w:val="22"/>
          <w:szCs w:val="22"/>
        </w:rPr>
        <w:t>Контактная информация</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u w:val="single"/>
        </w:rPr>
        <w:t>По Вашему желанию укажите</w:t>
      </w:r>
      <w:r w:rsidRPr="000477B6">
        <w:rPr>
          <w:rFonts w:ascii="Times New Roman" w:hAnsi="Times New Roman"/>
          <w:sz w:val="22"/>
          <w:szCs w:val="22"/>
        </w:rPr>
        <w:t>:</w:t>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Название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Сферу деятельности организации</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Ф.И.О. контактного лица</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t>Номер контактного телефона</w:t>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r w:rsidRPr="000477B6">
        <w:rPr>
          <w:rFonts w:ascii="Times New Roman" w:hAnsi="Times New Roman"/>
          <w:sz w:val="22"/>
          <w:szCs w:val="22"/>
        </w:rPr>
        <w:lastRenderedPageBreak/>
        <w:t>Адрес электронной почты</w:t>
      </w:r>
      <w:r w:rsidRPr="000477B6">
        <w:rPr>
          <w:rFonts w:ascii="Times New Roman" w:hAnsi="Times New Roman"/>
          <w:sz w:val="22"/>
          <w:szCs w:val="22"/>
        </w:rPr>
        <w:tab/>
      </w:r>
      <w:r w:rsidRPr="000477B6">
        <w:rPr>
          <w:rFonts w:ascii="Times New Roman" w:hAnsi="Times New Roman"/>
          <w:sz w:val="22"/>
          <w:szCs w:val="22"/>
        </w:rPr>
        <w:tab/>
      </w:r>
    </w:p>
    <w:p w:rsidR="000477B6" w:rsidRPr="000477B6" w:rsidRDefault="000477B6" w:rsidP="000477B6">
      <w:pPr>
        <w:pBdr>
          <w:top w:val="single" w:sz="4" w:space="1" w:color="000000"/>
          <w:left w:val="single" w:sz="4" w:space="4" w:color="000000"/>
          <w:bottom w:val="single" w:sz="4" w:space="1" w:color="000000"/>
          <w:right w:val="single" w:sz="4" w:space="0" w:color="000000"/>
        </w:pBdr>
        <w:jc w:val="both"/>
        <w:rPr>
          <w:rFonts w:ascii="Times New Roman" w:hAnsi="Times New Roman"/>
          <w:sz w:val="22"/>
          <w:szCs w:val="22"/>
        </w:rPr>
      </w:pPr>
    </w:p>
    <w:p w:rsidR="000477B6" w:rsidRPr="002B0B50" w:rsidRDefault="002B0B50" w:rsidP="002B0B50">
      <w:pPr>
        <w:tabs>
          <w:tab w:val="left" w:pos="3870"/>
        </w:tabs>
        <w:rPr>
          <w:rFonts w:ascii="Times New Roman" w:hAnsi="Times New Roman"/>
        </w:rPr>
      </w:pPr>
      <w:r>
        <w:tab/>
      </w:r>
    </w:p>
    <w:p w:rsidR="000477B6" w:rsidRPr="000477B6" w:rsidRDefault="000477B6" w:rsidP="000477B6"/>
    <w:tbl>
      <w:tblPr>
        <w:tblW w:w="9852" w:type="dxa"/>
        <w:tblInd w:w="-10" w:type="dxa"/>
        <w:tblLayout w:type="fixed"/>
        <w:tblLook w:val="0000"/>
      </w:tblPr>
      <w:tblGrid>
        <w:gridCol w:w="9616"/>
        <w:gridCol w:w="236"/>
      </w:tblGrid>
      <w:tr w:rsidR="000477B6" w:rsidRPr="000477B6" w:rsidTr="002B0B50">
        <w:trPr>
          <w:trHeight w:val="230"/>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На р</w:t>
            </w:r>
            <w:r w:rsidRPr="002B0B50">
              <w:rPr>
                <w:rFonts w:ascii="Times New Roman" w:hAnsi="Times New Roman"/>
                <w:sz w:val="28"/>
                <w:szCs w:val="28"/>
              </w:rPr>
              <w:t>е</w:t>
            </w:r>
            <w:r w:rsidRPr="000477B6">
              <w:rPr>
                <w:rFonts w:ascii="Times New Roman" w:hAnsi="Times New Roman"/>
                <w:sz w:val="26"/>
                <w:szCs w:val="26"/>
              </w:rPr>
              <w:t>шение</w:t>
            </w:r>
            <w:r w:rsidR="00CF160D">
              <w:rPr>
                <w:rFonts w:ascii="Times New Roman" w:hAnsi="Times New Roman"/>
                <w:sz w:val="26"/>
                <w:szCs w:val="26"/>
              </w:rPr>
              <w:t>,</w:t>
            </w:r>
            <w:r w:rsidRPr="000477B6">
              <w:rPr>
                <w:rFonts w:ascii="Times New Roman" w:hAnsi="Times New Roman"/>
                <w:sz w:val="26"/>
                <w:szCs w:val="26"/>
              </w:rPr>
              <w:t xml:space="preserve"> каких проблем направлен нормативный правовой акт? Актуальны ли данные проблемы сегодня?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Существует ли какая-либо проблема, подходящая под сферу регулирования нормативного правового акта, однако не урегулированная им? Если да, то опишите её.</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suppressAutoHyphens w:val="0"/>
              <w:ind w:left="0" w:firstLine="748"/>
              <w:jc w:val="both"/>
              <w:rPr>
                <w:rFonts w:ascii="Times New Roman" w:hAnsi="Times New Roman"/>
                <w:sz w:val="26"/>
                <w:szCs w:val="26"/>
              </w:rPr>
            </w:pPr>
            <w:r w:rsidRPr="000477B6">
              <w:rPr>
                <w:rFonts w:ascii="Times New Roman" w:hAnsi="Times New Roman"/>
                <w:sz w:val="26"/>
                <w:szCs w:val="26"/>
              </w:rPr>
              <w:t>Охватывает ли нормативный правовой акт всю рассматриваемую сферу? Существуют ли иные варианты достижения целей данного регулирования? (опишите) Выделите из них те, которые, по Вашему мнению, были бы менее затратными (оптимальными) для ведения предпринимательской деятельности?</w:t>
            </w:r>
          </w:p>
          <w:p w:rsidR="000477B6" w:rsidRPr="000477B6" w:rsidRDefault="000477B6" w:rsidP="000477B6">
            <w:pPr>
              <w:autoSpaceDE w:val="0"/>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2"/>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Назовите основных участников, на которых, по Вашему мнению, распространяется регулирование?</w:t>
            </w:r>
          </w:p>
          <w:p w:rsidR="000477B6" w:rsidRPr="000477B6" w:rsidRDefault="000477B6" w:rsidP="000477B6">
            <w:pPr>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230"/>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p w:rsidR="000477B6" w:rsidRPr="000477B6" w:rsidRDefault="000477B6" w:rsidP="000477B6">
            <w:pPr>
              <w:autoSpaceDE w:val="0"/>
              <w:snapToGrid w:val="0"/>
              <w:jc w:val="both"/>
              <w:rPr>
                <w:i/>
              </w:rPr>
            </w:pPr>
          </w:p>
        </w:tc>
        <w:tc>
          <w:tcPr>
            <w:tcW w:w="236" w:type="dxa"/>
            <w:tcBorders>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szCs w:val="20"/>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Влияет ли введение муниципального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P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Какие издержки</w:t>
            </w:r>
            <w:r w:rsidR="002B0B50">
              <w:rPr>
                <w:rFonts w:ascii="Times New Roman" w:hAnsi="Times New Roman"/>
                <w:sz w:val="26"/>
                <w:szCs w:val="26"/>
              </w:rPr>
              <w:t>,</w:t>
            </w:r>
            <w:r w:rsidRPr="000477B6">
              <w:rPr>
                <w:rFonts w:ascii="Times New Roman" w:hAnsi="Times New Roman"/>
                <w:sz w:val="26"/>
                <w:szCs w:val="26"/>
              </w:rPr>
              <w:t xml:space="preserve"> по Вашему мнению</w:t>
            </w:r>
            <w:r w:rsidR="002B0B50">
              <w:rPr>
                <w:rFonts w:ascii="Times New Roman" w:hAnsi="Times New Roman"/>
                <w:sz w:val="26"/>
                <w:szCs w:val="26"/>
              </w:rPr>
              <w:t>,</w:t>
            </w:r>
            <w:r w:rsidRPr="000477B6">
              <w:rPr>
                <w:rFonts w:ascii="Times New Roman" w:hAnsi="Times New Roman"/>
                <w:sz w:val="26"/>
                <w:szCs w:val="26"/>
              </w:rPr>
              <w:t xml:space="preserve">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 </w:t>
            </w: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r w:rsidR="000477B6" w:rsidRPr="000477B6" w:rsidTr="002B0B50">
        <w:trPr>
          <w:trHeight w:val="733"/>
        </w:trPr>
        <w:tc>
          <w:tcPr>
            <w:tcW w:w="9852" w:type="dxa"/>
            <w:gridSpan w:val="2"/>
            <w:tcBorders>
              <w:top w:val="single" w:sz="4" w:space="0" w:color="000000"/>
              <w:left w:val="single" w:sz="4" w:space="0" w:color="000000"/>
              <w:bottom w:val="single" w:sz="4" w:space="0" w:color="000000"/>
              <w:right w:val="single" w:sz="4" w:space="0" w:color="000000"/>
            </w:tcBorders>
            <w:vAlign w:val="bottom"/>
          </w:tcPr>
          <w:p w:rsidR="000477B6" w:rsidRPr="000477B6" w:rsidRDefault="000477B6" w:rsidP="000477B6">
            <w:pPr>
              <w:snapToGrid w:val="0"/>
              <w:rPr>
                <w:i/>
                <w:szCs w:val="20"/>
              </w:rPr>
            </w:pPr>
          </w:p>
          <w:p w:rsidR="000477B6" w:rsidRPr="000477B6" w:rsidRDefault="000477B6" w:rsidP="000477B6">
            <w:pPr>
              <w:rPr>
                <w:i/>
              </w:rPr>
            </w:pPr>
          </w:p>
          <w:p w:rsidR="000477B6" w:rsidRPr="000477B6" w:rsidRDefault="000477B6" w:rsidP="000477B6">
            <w:pPr>
              <w:rPr>
                <w:i/>
              </w:rPr>
            </w:pPr>
          </w:p>
        </w:tc>
      </w:tr>
      <w:tr w:rsidR="000477B6" w:rsidRPr="000477B6" w:rsidTr="002B0B50">
        <w:trPr>
          <w:trHeight w:val="397"/>
        </w:trPr>
        <w:tc>
          <w:tcPr>
            <w:tcW w:w="9616" w:type="dxa"/>
            <w:tcBorders>
              <w:top w:val="single" w:sz="4" w:space="0" w:color="000000"/>
              <w:bottom w:val="single" w:sz="4" w:space="0" w:color="000000"/>
            </w:tcBorders>
            <w:vAlign w:val="bottom"/>
          </w:tcPr>
          <w:p w:rsidR="000477B6" w:rsidRDefault="000477B6" w:rsidP="000477B6">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Обеспечен ли недискриминационный режим при реализации положений нормативного правового акта?</w:t>
            </w:r>
          </w:p>
          <w:p w:rsidR="002B0B50" w:rsidRDefault="002B0B50" w:rsidP="002B0B50">
            <w:pPr>
              <w:widowControl/>
              <w:tabs>
                <w:tab w:val="num" w:pos="-416"/>
              </w:tabs>
              <w:suppressAutoHyphens w:val="0"/>
              <w:ind w:left="-132" w:firstLine="132"/>
              <w:jc w:val="both"/>
              <w:rPr>
                <w:rFonts w:ascii="Times New Roman" w:hAnsi="Times New Roman"/>
                <w:sz w:val="26"/>
                <w:szCs w:val="26"/>
              </w:rPr>
            </w:pPr>
          </w:p>
          <w:tbl>
            <w:tblPr>
              <w:tblStyle w:val="a4"/>
              <w:tblW w:w="9786" w:type="dxa"/>
              <w:tblLayout w:type="fixed"/>
              <w:tblLook w:val="04A0"/>
            </w:tblPr>
            <w:tblGrid>
              <w:gridCol w:w="9786"/>
            </w:tblGrid>
            <w:tr w:rsidR="002B0B50" w:rsidTr="002B0B50">
              <w:tc>
                <w:tcPr>
                  <w:tcW w:w="9786" w:type="dxa"/>
                </w:tcPr>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p w:rsidR="002B0B50" w:rsidRDefault="002B0B50" w:rsidP="002B0B50">
                  <w:pPr>
                    <w:widowControl/>
                    <w:tabs>
                      <w:tab w:val="num" w:pos="928"/>
                    </w:tabs>
                    <w:suppressAutoHyphens w:val="0"/>
                    <w:ind w:left="-993" w:right="-391"/>
                    <w:jc w:val="both"/>
                    <w:rPr>
                      <w:rFonts w:ascii="Times New Roman" w:hAnsi="Times New Roman"/>
                      <w:sz w:val="26"/>
                      <w:szCs w:val="26"/>
                    </w:rPr>
                  </w:pPr>
                </w:p>
              </w:tc>
            </w:tr>
          </w:tbl>
          <w:p w:rsidR="006368F8" w:rsidRPr="000477B6" w:rsidRDefault="006368F8" w:rsidP="006368F8">
            <w:pPr>
              <w:widowControl/>
              <w:numPr>
                <w:ilvl w:val="0"/>
                <w:numId w:val="2"/>
              </w:numPr>
              <w:tabs>
                <w:tab w:val="num" w:pos="928"/>
              </w:tabs>
              <w:suppressAutoHyphens w:val="0"/>
              <w:ind w:left="0" w:firstLine="748"/>
              <w:jc w:val="both"/>
              <w:rPr>
                <w:rFonts w:ascii="Times New Roman" w:hAnsi="Times New Roman"/>
                <w:sz w:val="26"/>
                <w:szCs w:val="26"/>
              </w:rPr>
            </w:pPr>
            <w:r w:rsidRPr="000477B6">
              <w:rPr>
                <w:rFonts w:ascii="Times New Roman" w:hAnsi="Times New Roman"/>
                <w:sz w:val="26"/>
                <w:szCs w:val="26"/>
              </w:rPr>
              <w:t xml:space="preserve"> Какие положения нормативного правового акта необоснованно затрудняют ведение предпринимательской и инвестиционной деятельности? </w:t>
            </w:r>
          </w:p>
          <w:p w:rsidR="002B0B50" w:rsidRDefault="002B0B50" w:rsidP="002B0B50">
            <w:pPr>
              <w:widowControl/>
              <w:tabs>
                <w:tab w:val="num" w:pos="928"/>
              </w:tabs>
              <w:suppressAutoHyphens w:val="0"/>
              <w:ind w:left="748"/>
              <w:jc w:val="both"/>
              <w:rPr>
                <w:rFonts w:ascii="Times New Roman" w:hAnsi="Times New Roman"/>
                <w:sz w:val="26"/>
                <w:szCs w:val="26"/>
              </w:rPr>
            </w:pPr>
          </w:p>
          <w:tbl>
            <w:tblPr>
              <w:tblStyle w:val="a4"/>
              <w:tblW w:w="0" w:type="auto"/>
              <w:tblInd w:w="5" w:type="dxa"/>
              <w:tblLayout w:type="fixed"/>
              <w:tblLook w:val="04A0"/>
            </w:tblPr>
            <w:tblGrid>
              <w:gridCol w:w="9385"/>
            </w:tblGrid>
            <w:tr w:rsidR="002B0B50" w:rsidTr="002B0B50">
              <w:tc>
                <w:tcPr>
                  <w:tcW w:w="9385" w:type="dxa"/>
                </w:tcPr>
                <w:p w:rsidR="002B0B50" w:rsidRDefault="002B0B50" w:rsidP="002B0B50">
                  <w:pPr>
                    <w:widowControl/>
                    <w:tabs>
                      <w:tab w:val="num" w:pos="928"/>
                    </w:tabs>
                    <w:suppressAutoHyphens w:val="0"/>
                    <w:jc w:val="both"/>
                    <w:rPr>
                      <w:rFonts w:ascii="Times New Roman" w:hAnsi="Times New Roman"/>
                      <w:sz w:val="26"/>
                      <w:szCs w:val="26"/>
                    </w:rPr>
                  </w:pPr>
                </w:p>
                <w:p w:rsidR="002B0B50" w:rsidRDefault="002B0B50" w:rsidP="002B0B50">
                  <w:pPr>
                    <w:widowControl/>
                    <w:tabs>
                      <w:tab w:val="num" w:pos="928"/>
                    </w:tabs>
                    <w:suppressAutoHyphens w:val="0"/>
                    <w:ind w:hanging="250"/>
                    <w:jc w:val="both"/>
                    <w:rPr>
                      <w:rFonts w:ascii="Times New Roman" w:hAnsi="Times New Roman"/>
                      <w:sz w:val="26"/>
                      <w:szCs w:val="26"/>
                    </w:rPr>
                  </w:pPr>
                </w:p>
                <w:p w:rsidR="002B0B50" w:rsidRDefault="002B0B50" w:rsidP="002B0B50">
                  <w:pPr>
                    <w:widowControl/>
                    <w:tabs>
                      <w:tab w:val="num" w:pos="928"/>
                    </w:tabs>
                    <w:suppressAutoHyphens w:val="0"/>
                    <w:jc w:val="both"/>
                    <w:rPr>
                      <w:rFonts w:ascii="Times New Roman" w:hAnsi="Times New Roman"/>
                      <w:sz w:val="26"/>
                      <w:szCs w:val="26"/>
                    </w:rPr>
                  </w:pPr>
                </w:p>
              </w:tc>
            </w:tr>
          </w:tbl>
          <w:p w:rsidR="006368F8" w:rsidRPr="006368F8" w:rsidRDefault="006368F8" w:rsidP="006368F8">
            <w:pPr>
              <w:pStyle w:val="a5"/>
              <w:widowControl/>
              <w:numPr>
                <w:ilvl w:val="0"/>
                <w:numId w:val="2"/>
              </w:numPr>
              <w:tabs>
                <w:tab w:val="clear" w:pos="720"/>
              </w:tabs>
              <w:ind w:left="-132" w:firstLine="492"/>
              <w:jc w:val="both"/>
              <w:rPr>
                <w:rFonts w:ascii="Times New Roman" w:hAnsi="Times New Roman"/>
                <w:sz w:val="26"/>
                <w:szCs w:val="26"/>
              </w:rPr>
            </w:pPr>
            <w:r w:rsidRPr="006368F8">
              <w:rPr>
                <w:rFonts w:ascii="Times New Roman" w:hAnsi="Times New Roman"/>
                <w:sz w:val="26"/>
                <w:szCs w:val="26"/>
              </w:rPr>
              <w:t>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выберите оптимальный способ решения.</w:t>
            </w:r>
          </w:p>
          <w:tbl>
            <w:tblPr>
              <w:tblStyle w:val="a4"/>
              <w:tblW w:w="0" w:type="auto"/>
              <w:tblLayout w:type="fixed"/>
              <w:tblLook w:val="04A0"/>
            </w:tblPr>
            <w:tblGrid>
              <w:gridCol w:w="9385"/>
            </w:tblGrid>
            <w:tr w:rsidR="006368F8" w:rsidTr="006368F8">
              <w:tc>
                <w:tcPr>
                  <w:tcW w:w="9385" w:type="dxa"/>
                </w:tcPr>
                <w:p w:rsidR="006368F8" w:rsidRDefault="006368F8" w:rsidP="006368F8">
                  <w:pPr>
                    <w:widowControl/>
                    <w:jc w:val="both"/>
                    <w:rPr>
                      <w:rFonts w:ascii="Times New Roman" w:hAnsi="Times New Roman"/>
                      <w:sz w:val="26"/>
                      <w:szCs w:val="26"/>
                    </w:rPr>
                  </w:pPr>
                </w:p>
                <w:p w:rsidR="006368F8" w:rsidRDefault="006368F8" w:rsidP="006368F8">
                  <w:pPr>
                    <w:widowControl/>
                    <w:jc w:val="both"/>
                    <w:rPr>
                      <w:rFonts w:ascii="Times New Roman" w:hAnsi="Times New Roman"/>
                      <w:sz w:val="26"/>
                      <w:szCs w:val="26"/>
                    </w:rPr>
                  </w:pPr>
                </w:p>
                <w:p w:rsidR="006368F8" w:rsidRPr="006368F8" w:rsidRDefault="006368F8" w:rsidP="006368F8">
                  <w:pPr>
                    <w:widowControl/>
                    <w:jc w:val="both"/>
                    <w:rPr>
                      <w:rFonts w:ascii="Times New Roman" w:hAnsi="Times New Roman"/>
                      <w:sz w:val="26"/>
                      <w:szCs w:val="26"/>
                    </w:rPr>
                  </w:pPr>
                </w:p>
              </w:tc>
            </w:tr>
          </w:tbl>
          <w:p w:rsidR="006368F8" w:rsidRDefault="006368F8" w:rsidP="00A34AAF">
            <w:pPr>
              <w:pStyle w:val="a5"/>
              <w:widowControl/>
              <w:numPr>
                <w:ilvl w:val="0"/>
                <w:numId w:val="2"/>
              </w:numPr>
              <w:tabs>
                <w:tab w:val="clear" w:pos="720"/>
                <w:tab w:val="num" w:pos="0"/>
              </w:tabs>
              <w:ind w:left="0" w:firstLine="360"/>
              <w:jc w:val="both"/>
              <w:rPr>
                <w:rFonts w:ascii="Times New Roman" w:hAnsi="Times New Roman"/>
                <w:sz w:val="26"/>
                <w:szCs w:val="26"/>
              </w:rPr>
            </w:pPr>
            <w:r w:rsidRPr="006368F8">
              <w:rPr>
                <w:rFonts w:ascii="Times New Roman" w:hAnsi="Times New Roman"/>
                <w:sz w:val="26"/>
                <w:szCs w:val="26"/>
              </w:rPr>
              <w:t>Как изменятся издержки в случае принятия Ваших предложений по изменению/отмене для каждой из групп участников общественных отношений (предприниматели,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p w:rsidR="00A34AAF" w:rsidRPr="006368F8" w:rsidRDefault="00A34AAF" w:rsidP="00A34AAF">
            <w:pPr>
              <w:pStyle w:val="a5"/>
              <w:widowControl/>
              <w:ind w:left="360"/>
              <w:jc w:val="both"/>
              <w:rPr>
                <w:rFonts w:ascii="Times New Roman" w:hAnsi="Times New Roman"/>
                <w:sz w:val="26"/>
                <w:szCs w:val="26"/>
              </w:rPr>
            </w:pPr>
          </w:p>
          <w:tbl>
            <w:tblPr>
              <w:tblStyle w:val="a4"/>
              <w:tblW w:w="0" w:type="auto"/>
              <w:tblInd w:w="5" w:type="dxa"/>
              <w:tblLayout w:type="fixed"/>
              <w:tblLook w:val="04A0"/>
            </w:tblPr>
            <w:tblGrid>
              <w:gridCol w:w="9385"/>
            </w:tblGrid>
            <w:tr w:rsidR="00A34AAF" w:rsidTr="00A34AAF">
              <w:tc>
                <w:tcPr>
                  <w:tcW w:w="9385" w:type="dxa"/>
                </w:tcPr>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p w:rsidR="00A34AAF" w:rsidRDefault="00A34AAF" w:rsidP="00A34AAF">
                  <w:pPr>
                    <w:pStyle w:val="a5"/>
                    <w:widowControl/>
                    <w:ind w:left="0"/>
                    <w:jc w:val="both"/>
                    <w:rPr>
                      <w:rFonts w:ascii="Times New Roman" w:hAnsi="Times New Roman"/>
                      <w:sz w:val="26"/>
                      <w:szCs w:val="26"/>
                    </w:rPr>
                  </w:pPr>
                </w:p>
              </w:tc>
            </w:tr>
          </w:tbl>
          <w:p w:rsidR="00A34AAF" w:rsidRPr="00A34AAF" w:rsidRDefault="00A34AAF" w:rsidP="00A34AAF">
            <w:pPr>
              <w:widowControl/>
              <w:ind w:left="360"/>
              <w:jc w:val="both"/>
              <w:rPr>
                <w:rFonts w:ascii="Times New Roman" w:hAnsi="Times New Roman"/>
                <w:sz w:val="26"/>
                <w:szCs w:val="26"/>
              </w:rPr>
            </w:pPr>
            <w:r>
              <w:rPr>
                <w:rFonts w:ascii="Times New Roman" w:hAnsi="Times New Roman"/>
                <w:sz w:val="26"/>
                <w:szCs w:val="26"/>
              </w:rPr>
              <w:t>12.</w:t>
            </w:r>
            <w:r w:rsidRPr="00A34AAF">
              <w:rPr>
                <w:rFonts w:ascii="Times New Roman" w:hAnsi="Times New Roman"/>
                <w:sz w:val="26"/>
                <w:szCs w:val="26"/>
              </w:rPr>
              <w:t>Иные предложения и замечания по нормативному правовому акту.</w:t>
            </w:r>
          </w:p>
          <w:p w:rsidR="00A34AAF" w:rsidRPr="00A34AAF" w:rsidRDefault="00A34AAF" w:rsidP="00A34AAF">
            <w:pPr>
              <w:ind w:left="748"/>
              <w:jc w:val="center"/>
              <w:rPr>
                <w:rFonts w:ascii="Times New Roman" w:hAnsi="Times New Roman"/>
                <w:sz w:val="26"/>
                <w:szCs w:val="26"/>
              </w:rPr>
            </w:pP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r w:rsidRPr="00A34AAF">
              <w:rPr>
                <w:rFonts w:ascii="Times New Roman" w:hAnsi="Times New Roman"/>
                <w:sz w:val="26"/>
                <w:szCs w:val="26"/>
              </w:rPr>
              <w:softHyphen/>
            </w:r>
          </w:p>
          <w:p w:rsidR="006368F8" w:rsidRPr="00A34AAF" w:rsidRDefault="006368F8" w:rsidP="00A34AAF">
            <w:pPr>
              <w:widowControl/>
              <w:ind w:left="360"/>
              <w:jc w:val="both"/>
              <w:rPr>
                <w:rFonts w:ascii="Times New Roman" w:hAnsi="Times New Roman"/>
                <w:sz w:val="26"/>
                <w:szCs w:val="26"/>
              </w:rPr>
            </w:pPr>
          </w:p>
          <w:p w:rsidR="002B0B50" w:rsidRPr="006368F8" w:rsidRDefault="002B0B50" w:rsidP="002B0B50">
            <w:pPr>
              <w:widowControl/>
              <w:tabs>
                <w:tab w:val="num" w:pos="928"/>
              </w:tabs>
              <w:suppressAutoHyphens w:val="0"/>
              <w:ind w:left="748"/>
              <w:jc w:val="both"/>
              <w:rPr>
                <w:rFonts w:ascii="Times New Roman" w:hAnsi="Times New Roman"/>
                <w:sz w:val="28"/>
                <w:szCs w:val="28"/>
              </w:rPr>
            </w:pPr>
          </w:p>
          <w:p w:rsidR="000477B6" w:rsidRPr="000477B6" w:rsidRDefault="000477B6" w:rsidP="000477B6">
            <w:pPr>
              <w:snapToGrid w:val="0"/>
              <w:jc w:val="both"/>
              <w:rPr>
                <w:i/>
              </w:rPr>
            </w:pPr>
          </w:p>
        </w:tc>
        <w:tc>
          <w:tcPr>
            <w:tcW w:w="236" w:type="dxa"/>
            <w:tcBorders>
              <w:top w:val="single" w:sz="4" w:space="0" w:color="000000"/>
              <w:bottom w:val="single" w:sz="4" w:space="0" w:color="000000"/>
            </w:tcBorders>
            <w:vAlign w:val="bottom"/>
          </w:tcPr>
          <w:p w:rsidR="000477B6" w:rsidRPr="000477B6" w:rsidRDefault="000477B6" w:rsidP="000477B6">
            <w:pPr>
              <w:snapToGrid w:val="0"/>
            </w:pPr>
          </w:p>
        </w:tc>
      </w:tr>
    </w:tbl>
    <w:p w:rsidR="00F943FC" w:rsidRPr="000477B6" w:rsidRDefault="00F943FC">
      <w:pPr>
        <w:rPr>
          <w:rFonts w:ascii="Times New Roman" w:hAnsi="Times New Roman"/>
          <w:sz w:val="28"/>
          <w:szCs w:val="28"/>
        </w:rPr>
      </w:pPr>
    </w:p>
    <w:sectPr w:rsidR="00F943FC" w:rsidRPr="000477B6" w:rsidSect="004C41F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17877F6"/>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D9498D"/>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6792B95"/>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0C19D7"/>
    <w:multiLevelType w:val="hybridMultilevel"/>
    <w:tmpl w:val="A2B20478"/>
    <w:lvl w:ilvl="0" w:tplc="C6B481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3C5"/>
    <w:rsid w:val="00035221"/>
    <w:rsid w:val="000477B6"/>
    <w:rsid w:val="00074F08"/>
    <w:rsid w:val="0023531B"/>
    <w:rsid w:val="002B0B50"/>
    <w:rsid w:val="00315E1B"/>
    <w:rsid w:val="00437B0B"/>
    <w:rsid w:val="004B73C5"/>
    <w:rsid w:val="004C41F7"/>
    <w:rsid w:val="005507B3"/>
    <w:rsid w:val="006368F8"/>
    <w:rsid w:val="006D3530"/>
    <w:rsid w:val="00795E24"/>
    <w:rsid w:val="00892624"/>
    <w:rsid w:val="00A34AAF"/>
    <w:rsid w:val="00A848AD"/>
    <w:rsid w:val="00BC32D1"/>
    <w:rsid w:val="00CF160D"/>
    <w:rsid w:val="00CF6ECE"/>
    <w:rsid w:val="00DE7C71"/>
    <w:rsid w:val="00F94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B6"/>
    <w:pPr>
      <w:widowControl w:val="0"/>
      <w:suppressAutoHyphens/>
      <w:spacing w:after="0" w:line="240" w:lineRule="auto"/>
    </w:pPr>
    <w:rPr>
      <w:rFonts w:ascii="Arial" w:eastAsia="Lucida Sans Unicode" w:hAnsi="Arial" w:cs="Times New Roman"/>
      <w:kern w:val="1"/>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477B6"/>
    <w:rPr>
      <w:color w:val="000080"/>
      <w:u w:val="single"/>
    </w:rPr>
  </w:style>
  <w:style w:type="table" w:styleId="a4">
    <w:name w:val="Table Grid"/>
    <w:basedOn w:val="a1"/>
    <w:uiPriority w:val="59"/>
    <w:rsid w:val="004C41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63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em2187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A7F4-9514-4AEB-9756-6B6E3B057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Чиченкова И.А</cp:lastModifiedBy>
  <cp:revision>2</cp:revision>
  <dcterms:created xsi:type="dcterms:W3CDTF">2018-07-19T07:03:00Z</dcterms:created>
  <dcterms:modified xsi:type="dcterms:W3CDTF">2018-07-19T07:03:00Z</dcterms:modified>
</cp:coreProperties>
</file>