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2B" w:rsidRDefault="00C6292B">
      <w:pPr>
        <w:jc w:val="right"/>
        <w:rPr>
          <w:sz w:val="28"/>
          <w:szCs w:val="28"/>
        </w:rPr>
      </w:pPr>
    </w:p>
    <w:p w:rsidR="00C6292B" w:rsidRDefault="00C4381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12115" cy="49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92B">
        <w:rPr>
          <w:sz w:val="28"/>
          <w:szCs w:val="28"/>
        </w:rPr>
        <w:t xml:space="preserve">      </w:t>
      </w:r>
    </w:p>
    <w:p w:rsidR="00C6292B" w:rsidRDefault="00C6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292B" w:rsidRDefault="00C6292B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РОССИЙСКАЯ ФЕДЕРАЦИЯ              </w:t>
      </w:r>
    </w:p>
    <w:p w:rsidR="00C6292B" w:rsidRDefault="00C6292B">
      <w:pPr>
        <w:jc w:val="center"/>
        <w:rPr>
          <w:rFonts w:eastAsia="Calibri"/>
          <w:b/>
          <w:sz w:val="28"/>
          <w:szCs w:val="28"/>
        </w:rPr>
      </w:pP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C6292B" w:rsidRDefault="00C6292B">
      <w:pPr>
        <w:jc w:val="center"/>
        <w:rPr>
          <w:rFonts w:eastAsia="Calibri"/>
          <w:sz w:val="28"/>
          <w:szCs w:val="28"/>
        </w:rPr>
      </w:pPr>
    </w:p>
    <w:p w:rsidR="00C6292B" w:rsidRDefault="00C6292B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C6292B" w:rsidRDefault="00C6292B">
      <w:pPr>
        <w:rPr>
          <w:rFonts w:eastAsia="Calibri"/>
          <w:sz w:val="28"/>
          <w:szCs w:val="28"/>
        </w:rPr>
      </w:pPr>
    </w:p>
    <w:p w:rsidR="00C6292B" w:rsidRDefault="00C4638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 февраля 2018 г.</w:t>
      </w:r>
      <w:r w:rsidR="00C6292B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="00C6292B">
        <w:rPr>
          <w:rFonts w:eastAsia="Calibri"/>
          <w:sz w:val="28"/>
          <w:szCs w:val="28"/>
        </w:rPr>
        <w:t xml:space="preserve">       № </w:t>
      </w:r>
      <w:r>
        <w:rPr>
          <w:rFonts w:eastAsia="Calibri"/>
          <w:sz w:val="28"/>
          <w:szCs w:val="28"/>
        </w:rPr>
        <w:t>53/567</w:t>
      </w:r>
    </w:p>
    <w:p w:rsidR="00C6292B" w:rsidRDefault="00C6292B">
      <w:pPr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C6292B" w:rsidRDefault="00C6292B">
      <w:pPr>
        <w:pStyle w:val="100"/>
        <w:spacing w:before="0" w:line="100" w:lineRule="atLeast"/>
        <w:ind w:right="40"/>
        <w:jc w:val="left"/>
        <w:rPr>
          <w:sz w:val="28"/>
          <w:szCs w:val="28"/>
        </w:rPr>
      </w:pPr>
    </w:p>
    <w:p w:rsidR="00C6292B" w:rsidRDefault="00C6292B">
      <w:pPr>
        <w:ind w:right="15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О внесении изменений в Устав  муниципального образования «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район» Ульяновской области</w:t>
      </w:r>
    </w:p>
    <w:p w:rsidR="00C6292B" w:rsidRDefault="00C6292B">
      <w:pPr>
        <w:pStyle w:val="NoSpacing"/>
        <w:ind w:firstLine="654"/>
        <w:jc w:val="both"/>
        <w:rPr>
          <w:sz w:val="28"/>
          <w:szCs w:val="28"/>
        </w:rPr>
      </w:pPr>
    </w:p>
    <w:p w:rsidR="00C6292B" w:rsidRDefault="00C6292B">
      <w:pPr>
        <w:pStyle w:val="NoSpacing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 в соответствие с требованиями действующего законодательства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 р</w:t>
      </w:r>
      <w:r>
        <w:rPr>
          <w:rFonts w:ascii="Times New Roman" w:hAnsi="Times New Roman" w:cs="Times New Roman"/>
          <w:sz w:val="28"/>
          <w:szCs w:val="28"/>
        </w:rPr>
        <w:t>ешил: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Ульяновской области (далее — Устав) следующие изменения: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1.1.Статью 9 Устава дополнить частью  7 следующего содержания: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>
        <w:rPr>
          <w:color w:val="000000"/>
          <w:sz w:val="28"/>
          <w:szCs w:val="28"/>
        </w:rPr>
        <w:t>Изложение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 в новой редакции муниципальным правовым актом о внесении изменений и дополнений в Устав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 не допускается. В этом случае принимается новый Устав муниципального образования 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области, а ранее действующий Устав муниципального образования 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области.»;</w:t>
      </w:r>
      <w:r>
        <w:rPr>
          <w:sz w:val="28"/>
          <w:szCs w:val="28"/>
        </w:rPr>
        <w:t xml:space="preserve"> 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1.2.Абзац 1 части 1 статьи 10 Устава изложит в следующей редакции: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</w:t>
      </w:r>
      <w:r>
        <w:rPr>
          <w:color w:val="000000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1.3.Абзац 2 части 1 статьи 10 Устава дополнить предложением следующего содержания: «Изменения и дополнения, внесенные в Устав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Ульяновской области и изменяющие структуру органов местного самоуправления (за исключением случаев </w:t>
      </w:r>
      <w:r>
        <w:rPr>
          <w:sz w:val="28"/>
          <w:szCs w:val="28"/>
        </w:rPr>
        <w:lastRenderedPageBreak/>
        <w:t>приведения Устава района в соответствие с федеральными законами, а также изменения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район», принявшего муниципальный правовой акт о внесении указанных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Ульяновской области.»;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1.4.Часть 1 статьи 13.1. Устава дополнить пунктом 14 следующего содержания: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«14)</w:t>
      </w:r>
      <w:r>
        <w:rPr>
          <w:color w:val="000000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1.5.Часть 1 статьи 14 Устава дополнить пунктом 4.1 следующего содержания: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«4.1)полномочиями в сфере стратегического планирования, предусмотренными Федеральным законом от 28 июня 2014 года N 172-ФЗ «О стратегическом планировании в Российской Федерации»;»;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1.6.Пункт 4 части 1 статьи 14 Устава после слов «предприятиями и учреждениями,» дополнить словами «и работы, выполняемые муниципальными предприятиями и учреждениями,»;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1.7.Пункт 7 части 1 статьи 14 Устава изложить в следующей редакции: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«7)организация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1.8.Часть 3 статьи 23 Устава дополнить пунктом 2.1 следующего содержания: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«2.1)проект стратегии социально-экономического развития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район»;»;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BB742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3 части 3 статьи 23 Устава </w:t>
      </w:r>
      <w:r w:rsidR="004E6A6E">
        <w:rPr>
          <w:color w:val="000000"/>
          <w:sz w:val="28"/>
          <w:szCs w:val="28"/>
        </w:rPr>
        <w:t>признать утратившим силу</w:t>
      </w:r>
      <w:r>
        <w:rPr>
          <w:color w:val="000000"/>
          <w:sz w:val="28"/>
          <w:szCs w:val="28"/>
        </w:rPr>
        <w:t>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1.10.Пункт 3 части 1 статьи 31 Устава после слов «отмена местных налогов» дополнить словами «и сборов»;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1.11.Пункт 4 части 1 статьи  31 Устава изложить в следующей редакции: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«4)утверждение стратегии социально-экономического развития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район»;»;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1.12.Статью 35 Устава дополнить частью 3.1. следующего содержания: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«3.1.</w:t>
      </w:r>
      <w:r>
        <w:rPr>
          <w:color w:val="000000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территориях при условии, что их проведение не повлечёт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проведения.»;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1.13.Статью 35 Устава дополнить частью 3.2. следующего содержания: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«3.2.Органы местного самоуправления определяют специально отведённые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предоставления.»;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1.14.Статью 35 Устава дополнить частью 3.3. следующего содержания: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«3.3. 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1.15.Статью 35 Устава дополнить частью 3.4. следующего содержания: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«3.4.Воспрепятствование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1.16.В части 3 статьи 36 Устава второе предложение после слов «на его ближайшем заседании» дополнить словами «, но не позднее чем </w:t>
      </w:r>
      <w:r w:rsidR="00B361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через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30 дней </w:t>
      </w:r>
      <w:r>
        <w:rPr>
          <w:color w:val="000000"/>
          <w:sz w:val="28"/>
          <w:szCs w:val="28"/>
        </w:rPr>
        <w:t>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основания.»;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1.17.В части 2 статьи 37 Устава предложение «Полномочия депутата Совета депутатов муниципального образования «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район», избранного Главой муниципального образования «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район», прекращаются.» исключить;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1.18.Часть 1 статьи 39 Устава дополнить пунктом 2.1) следующего содержания: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«2.1)удаления в отставку в соответствии со статьёй 6</w:t>
      </w:r>
      <w:r w:rsidR="00B361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.1. настоящего Устава;»;</w:t>
      </w:r>
    </w:p>
    <w:p w:rsidR="00C6292B" w:rsidRDefault="00C6292B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1.19.Пункт 12 части 1 статьи 39 Устава изложить в следующей редакции: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«12)</w:t>
      </w:r>
      <w:r>
        <w:rPr>
          <w:color w:val="000000"/>
          <w:sz w:val="28"/>
          <w:szCs w:val="28"/>
        </w:rPr>
        <w:t xml:space="preserve">преобразования муниципального образования, осуществляемого в соответствии </w:t>
      </w:r>
      <w:r>
        <w:rPr>
          <w:color w:val="666699"/>
          <w:sz w:val="28"/>
        </w:rPr>
        <w:t xml:space="preserve"> </w:t>
      </w:r>
      <w:r>
        <w:rPr>
          <w:color w:val="000000"/>
          <w:sz w:val="28"/>
        </w:rPr>
        <w:t xml:space="preserve">с частями 3, 3.2, 4-6, 6.1, 6.2, 7, 7.1, 7.2 статьи 13 Федерального закона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а также в случае упразднения муниципального образования;»;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1.20.Часть 1 статьи 39 Устава дополнить пунктом 13 следующего содержания: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образования.»;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1.21.Статью 39 Устава дополнить частью 1.1. следующего содержания:</w:t>
      </w:r>
    </w:p>
    <w:p w:rsidR="00C6292B" w:rsidRDefault="00C6292B">
      <w:pPr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«1.1. Полномочия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прекращаются досрочно также в связи с утратой доверия Президента Российской Федерации в случае несоблюдения главой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район», его супругой (супругом)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color w:val="000000"/>
          <w:sz w:val="28"/>
          <w:szCs w:val="28"/>
        </w:rPr>
        <w:lastRenderedPageBreak/>
        <w:t>иностранными финансовыми инструментами».»;</w:t>
      </w:r>
    </w:p>
    <w:p w:rsidR="00C6292B" w:rsidRDefault="00C6292B">
      <w:pPr>
        <w:ind w:firstLine="654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1.22.В части 3 статьи 39 Устава слова «</w:t>
      </w:r>
      <w:r>
        <w:rPr>
          <w:rFonts w:eastAsia="Times New Roman"/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 принимает решение об избрании Главы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 не позднее, чем по истечении пяти дней со дня прекращения полномочий Главы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район», при этом» исключить;</w:t>
      </w:r>
    </w:p>
    <w:p w:rsidR="00C6292B" w:rsidRDefault="00C6292B">
      <w:pPr>
        <w:ind w:firstLine="65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1.23.Статью 39 Устава дополнить частью 4 следующего содержания:</w:t>
      </w:r>
    </w:p>
    <w:p w:rsidR="00C6292B" w:rsidRDefault="00C6292B">
      <w:pPr>
        <w:ind w:firstLine="65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«4.В случае досрочного прекращения полномочий Главы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 избрание Главы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район», избираемого Советом депутатов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 из своего состава, осуществляется не позднее чем через шесть месяцев со дня такого прекращения полномочий.</w:t>
      </w:r>
    </w:p>
    <w:p w:rsidR="00C6292B" w:rsidRDefault="00C6292B">
      <w:pPr>
        <w:ind w:firstLine="65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этом если до истечения срока полномочий Совета депутатов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 осталось менее шести месяцев, избрание Главы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 из состава Совета депутатов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 осуществляется на первом заседании вновь избранного Совета депутатов 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Вешкаймский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район».».</w:t>
      </w:r>
    </w:p>
    <w:p w:rsidR="00C6292B" w:rsidRDefault="00C6292B">
      <w:pPr>
        <w:tabs>
          <w:tab w:val="left" w:pos="567"/>
        </w:tabs>
        <w:autoSpaceDE w:val="0"/>
        <w:ind w:left="142"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6292B" w:rsidRDefault="00C6292B">
      <w:pPr>
        <w:jc w:val="both"/>
        <w:rPr>
          <w:sz w:val="28"/>
          <w:szCs w:val="28"/>
        </w:rPr>
      </w:pPr>
    </w:p>
    <w:p w:rsidR="00C6292B" w:rsidRDefault="00C6292B">
      <w:pPr>
        <w:jc w:val="both"/>
        <w:rPr>
          <w:sz w:val="28"/>
          <w:szCs w:val="28"/>
        </w:rPr>
      </w:pPr>
    </w:p>
    <w:p w:rsidR="00C6292B" w:rsidRDefault="00C629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292B" w:rsidRDefault="00C6292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Р.И.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C6292B" w:rsidRDefault="00C6292B">
      <w:pPr>
        <w:jc w:val="both"/>
        <w:rPr>
          <w:sz w:val="28"/>
          <w:szCs w:val="28"/>
        </w:rPr>
      </w:pPr>
    </w:p>
    <w:p w:rsidR="00C6292B" w:rsidRDefault="00C6292B">
      <w:pPr>
        <w:jc w:val="both"/>
        <w:rPr>
          <w:sz w:val="28"/>
          <w:szCs w:val="28"/>
        </w:rPr>
      </w:pPr>
    </w:p>
    <w:p w:rsidR="00C6292B" w:rsidRDefault="00C6292B">
      <w:pPr>
        <w:jc w:val="both"/>
        <w:rPr>
          <w:sz w:val="28"/>
          <w:szCs w:val="28"/>
        </w:rPr>
      </w:pPr>
    </w:p>
    <w:p w:rsidR="00C6292B" w:rsidRDefault="00C62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6292B">
      <w:pgSz w:w="11906" w:h="16838"/>
      <w:pgMar w:top="705" w:right="567" w:bottom="993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9"/>
    <w:rsid w:val="00380A3A"/>
    <w:rsid w:val="004E6A6E"/>
    <w:rsid w:val="007E422D"/>
    <w:rsid w:val="00B36199"/>
    <w:rsid w:val="00BB7422"/>
    <w:rsid w:val="00C43814"/>
    <w:rsid w:val="00C4638B"/>
    <w:rsid w:val="00C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A378B1A-DF6B-42D6-BA4A-0DC221B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Bolgov M V</cp:lastModifiedBy>
  <cp:revision>2</cp:revision>
  <cp:lastPrinted>2018-02-07T09:36:00Z</cp:lastPrinted>
  <dcterms:created xsi:type="dcterms:W3CDTF">2019-11-27T11:35:00Z</dcterms:created>
  <dcterms:modified xsi:type="dcterms:W3CDTF">2019-11-27T11:35:00Z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