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6E" w:rsidRDefault="00DD6575" w:rsidP="00BD3A6E">
      <w:pPr>
        <w:jc w:val="right"/>
        <w:rPr>
          <w:b/>
          <w:sz w:val="28"/>
          <w:szCs w:val="28"/>
        </w:rPr>
      </w:pPr>
      <w:r>
        <w:rPr>
          <w:b/>
          <w:sz w:val="16"/>
          <w:szCs w:val="16"/>
          <w:lang w:eastAsia="ar-SA"/>
        </w:rPr>
        <w:t xml:space="preserve"> </w:t>
      </w:r>
      <w:r w:rsidR="00BD3A6E">
        <w:rPr>
          <w:b/>
          <w:sz w:val="28"/>
          <w:szCs w:val="28"/>
        </w:rPr>
        <w:t>ПРОЕКТ</w:t>
      </w:r>
    </w:p>
    <w:p w:rsidR="00BD3A6E" w:rsidRDefault="00B429C8" w:rsidP="00BD3A6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4000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3A6E" w:rsidRDefault="00BD3A6E" w:rsidP="00BD3A6E">
      <w:pPr>
        <w:keepNext/>
        <w:widowControl/>
        <w:numPr>
          <w:ilvl w:val="0"/>
          <w:numId w:val="2"/>
        </w:numPr>
        <w:tabs>
          <w:tab w:val="left" w:pos="0"/>
          <w:tab w:val="left" w:pos="1083"/>
          <w:tab w:val="left" w:pos="3600"/>
        </w:tabs>
        <w:spacing w:line="100" w:lineRule="atLeast"/>
        <w:ind w:left="0" w:right="-81" w:firstLine="0"/>
        <w:jc w:val="center"/>
        <w:rPr>
          <w:b/>
          <w:bCs/>
          <w:sz w:val="28"/>
          <w:szCs w:val="28"/>
        </w:rPr>
      </w:pPr>
    </w:p>
    <w:p w:rsidR="00BD3A6E" w:rsidRDefault="00BD3A6E" w:rsidP="00BD3A6E">
      <w:pPr>
        <w:widowControl/>
        <w:numPr>
          <w:ilvl w:val="0"/>
          <w:numId w:val="2"/>
        </w:numPr>
        <w:tabs>
          <w:tab w:val="left" w:pos="0"/>
          <w:tab w:val="left" w:pos="1083"/>
          <w:tab w:val="left" w:pos="3600"/>
        </w:tabs>
        <w:spacing w:line="100" w:lineRule="atLeast"/>
        <w:ind w:left="0" w:right="-8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BD3A6E" w:rsidRDefault="00BD3A6E" w:rsidP="00BD3A6E">
      <w:pPr>
        <w:keepNext/>
        <w:widowControl/>
        <w:numPr>
          <w:ilvl w:val="0"/>
          <w:numId w:val="2"/>
        </w:numPr>
        <w:tabs>
          <w:tab w:val="left" w:pos="0"/>
          <w:tab w:val="left" w:pos="3600"/>
        </w:tabs>
        <w:spacing w:line="100" w:lineRule="atLeast"/>
        <w:ind w:left="0" w:right="-8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 ОБРАЗОВАНИЯ  </w:t>
      </w:r>
    </w:p>
    <w:p w:rsidR="00BD3A6E" w:rsidRDefault="00BD3A6E" w:rsidP="00BD3A6E">
      <w:pPr>
        <w:keepNext/>
        <w:widowControl/>
        <w:numPr>
          <w:ilvl w:val="0"/>
          <w:numId w:val="2"/>
        </w:numPr>
        <w:tabs>
          <w:tab w:val="left" w:pos="0"/>
          <w:tab w:val="left" w:pos="3600"/>
        </w:tabs>
        <w:spacing w:line="100" w:lineRule="atLeast"/>
        <w:ind w:left="0" w:right="-8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«ВЕШКАЙМСКОЕ ГОРОДСКОЕ ПОСЕЛЕНИЕ»</w:t>
      </w:r>
    </w:p>
    <w:p w:rsidR="00BD3A6E" w:rsidRDefault="00BD3A6E" w:rsidP="00BD3A6E">
      <w:pPr>
        <w:keepNext/>
        <w:widowControl/>
        <w:numPr>
          <w:ilvl w:val="0"/>
          <w:numId w:val="2"/>
        </w:numPr>
        <w:tabs>
          <w:tab w:val="left" w:pos="0"/>
          <w:tab w:val="left" w:pos="3600"/>
          <w:tab w:val="left" w:pos="6300"/>
          <w:tab w:val="left" w:pos="7620"/>
        </w:tabs>
        <w:spacing w:line="100" w:lineRule="atLeast"/>
        <w:ind w:left="0" w:right="-8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ВЕШКАЙМСКОГО РАЙОНА УЛЬЯНОВСКОЙ ОБЛАСТИ</w:t>
      </w:r>
    </w:p>
    <w:p w:rsidR="00BD3A6E" w:rsidRDefault="00BD3A6E" w:rsidP="00BD3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BD3A6E" w:rsidRDefault="00BD3A6E" w:rsidP="00BD3A6E">
      <w:pPr>
        <w:jc w:val="center"/>
        <w:rPr>
          <w:b/>
          <w:bCs/>
          <w:sz w:val="48"/>
          <w:szCs w:val="48"/>
        </w:rPr>
      </w:pPr>
    </w:p>
    <w:p w:rsidR="00BD3A6E" w:rsidRDefault="00BD3A6E" w:rsidP="00BD3A6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BD3A6E" w:rsidRDefault="00BD3A6E" w:rsidP="00BD3A6E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       № ______</w:t>
      </w:r>
    </w:p>
    <w:p w:rsidR="00BD3A6E" w:rsidRDefault="00BD3A6E" w:rsidP="00BD3A6E">
      <w:pPr>
        <w:jc w:val="center"/>
      </w:pPr>
    </w:p>
    <w:p w:rsidR="00BD3A6E" w:rsidRDefault="00BD3A6E" w:rsidP="00BD3A6E">
      <w:pPr>
        <w:jc w:val="center"/>
      </w:pPr>
      <w:r>
        <w:t>р.п. Вешкайма</w:t>
      </w:r>
    </w:p>
    <w:p w:rsidR="00DD6575" w:rsidRDefault="00DD6575" w:rsidP="00BD3A6E">
      <w:pPr>
        <w:pStyle w:val="a9"/>
        <w:jc w:val="center"/>
        <w:rPr>
          <w:sz w:val="28"/>
          <w:szCs w:val="28"/>
          <w:lang w:eastAsia="ar-SA"/>
        </w:rPr>
      </w:pPr>
    </w:p>
    <w:p w:rsidR="00DB6916" w:rsidRDefault="00DB6916" w:rsidP="00BD3A6E">
      <w:pPr>
        <w:pStyle w:val="a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Pr="00D148B3">
        <w:rPr>
          <w:b/>
          <w:color w:val="000000"/>
          <w:sz w:val="28"/>
          <w:szCs w:val="28"/>
        </w:rPr>
        <w:t>местных нормативов</w:t>
      </w:r>
      <w:r>
        <w:rPr>
          <w:b/>
          <w:color w:val="000000"/>
          <w:sz w:val="28"/>
          <w:szCs w:val="28"/>
        </w:rPr>
        <w:t xml:space="preserve"> </w:t>
      </w:r>
      <w:r w:rsidRPr="00D148B3">
        <w:rPr>
          <w:b/>
          <w:color w:val="000000"/>
          <w:sz w:val="28"/>
          <w:szCs w:val="28"/>
        </w:rPr>
        <w:t>градостроительного проектирования</w:t>
      </w:r>
      <w:r>
        <w:rPr>
          <w:b/>
          <w:color w:val="000000"/>
          <w:sz w:val="28"/>
          <w:szCs w:val="28"/>
        </w:rPr>
        <w:t xml:space="preserve"> муниципального образования «Вешкаймское городско</w:t>
      </w:r>
      <w:r w:rsidR="00102D7A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поселение» Вешкаймского района Ульяновской области</w:t>
      </w:r>
    </w:p>
    <w:p w:rsidR="00DB6916" w:rsidRDefault="00DB6916" w:rsidP="00BD3A6E">
      <w:pPr>
        <w:pStyle w:val="a9"/>
        <w:jc w:val="center"/>
        <w:rPr>
          <w:sz w:val="28"/>
          <w:szCs w:val="28"/>
          <w:lang w:eastAsia="ar-SA"/>
        </w:rPr>
      </w:pPr>
    </w:p>
    <w:p w:rsidR="00DD6575" w:rsidRPr="00076C4C" w:rsidRDefault="00DD6575" w:rsidP="00076C4C">
      <w:pPr>
        <w:jc w:val="both"/>
        <w:rPr>
          <w:sz w:val="28"/>
          <w:szCs w:val="28"/>
        </w:rPr>
      </w:pPr>
      <w:r>
        <w:tab/>
      </w:r>
      <w:r w:rsidR="00DB6916" w:rsidRPr="00D148B3">
        <w:rPr>
          <w:sz w:val="28"/>
          <w:szCs w:val="28"/>
        </w:rPr>
        <w:t xml:space="preserve">В соответствии с </w:t>
      </w:r>
      <w:r w:rsidR="00DB6916">
        <w:rPr>
          <w:sz w:val="28"/>
          <w:szCs w:val="28"/>
        </w:rPr>
        <w:t>пунктом 2 части 3 статьи 8, части 1 статьи 29.4 Градостроительного</w:t>
      </w:r>
      <w:r w:rsidR="00DB6916" w:rsidRPr="00D148B3">
        <w:rPr>
          <w:sz w:val="28"/>
          <w:szCs w:val="28"/>
        </w:rPr>
        <w:t xml:space="preserve"> </w:t>
      </w:r>
      <w:r w:rsidR="00DB6916">
        <w:rPr>
          <w:sz w:val="28"/>
          <w:szCs w:val="28"/>
        </w:rPr>
        <w:t>кодекса Российской Федерации</w:t>
      </w:r>
      <w:r w:rsidR="00DB6916" w:rsidRPr="00D148B3">
        <w:rPr>
          <w:sz w:val="28"/>
          <w:szCs w:val="28"/>
        </w:rPr>
        <w:t xml:space="preserve">, </w:t>
      </w:r>
      <w:r w:rsidR="00DB6916">
        <w:rPr>
          <w:sz w:val="28"/>
          <w:szCs w:val="28"/>
        </w:rPr>
        <w:t>пунктом 26 части 1 статьи 16 Федерального</w:t>
      </w:r>
      <w:r w:rsidR="00DB6916" w:rsidRPr="00D148B3">
        <w:rPr>
          <w:sz w:val="28"/>
          <w:szCs w:val="28"/>
        </w:rPr>
        <w:t xml:space="preserve"> </w:t>
      </w:r>
      <w:hyperlink r:id="rId6" w:history="1">
        <w:r w:rsidR="00DB6916">
          <w:rPr>
            <w:sz w:val="28"/>
            <w:szCs w:val="28"/>
          </w:rPr>
          <w:t>закона</w:t>
        </w:r>
      </w:hyperlink>
      <w:r w:rsidR="005348A4">
        <w:rPr>
          <w:sz w:val="28"/>
          <w:szCs w:val="28"/>
        </w:rPr>
        <w:t xml:space="preserve"> от 06.10.2003 №</w:t>
      </w:r>
      <w:r w:rsidR="00DB6916">
        <w:rPr>
          <w:sz w:val="28"/>
          <w:szCs w:val="28"/>
        </w:rPr>
        <w:t xml:space="preserve"> 131-ФЗ «</w:t>
      </w:r>
      <w:r w:rsidR="00DB6916" w:rsidRPr="00D148B3">
        <w:rPr>
          <w:sz w:val="28"/>
          <w:szCs w:val="28"/>
        </w:rPr>
        <w:t>Об общих принципах организации местного самоуп</w:t>
      </w:r>
      <w:r w:rsidR="00DB6916">
        <w:rPr>
          <w:sz w:val="28"/>
          <w:szCs w:val="28"/>
        </w:rPr>
        <w:t>равления в Российской Федерации»</w:t>
      </w:r>
      <w:r w:rsidR="00DB6916" w:rsidRPr="00D148B3">
        <w:rPr>
          <w:sz w:val="28"/>
          <w:szCs w:val="28"/>
        </w:rPr>
        <w:t>,</w:t>
      </w:r>
      <w:r w:rsidR="00DB6916">
        <w:rPr>
          <w:sz w:val="28"/>
          <w:szCs w:val="28"/>
        </w:rPr>
        <w:t xml:space="preserve"> рассмотрев  ходатайство</w:t>
      </w:r>
      <w:r w:rsidR="00076C4C">
        <w:rPr>
          <w:sz w:val="28"/>
          <w:szCs w:val="28"/>
        </w:rPr>
        <w:t xml:space="preserve"> администрации муницип</w:t>
      </w:r>
      <w:r w:rsidR="00DB6916">
        <w:rPr>
          <w:sz w:val="28"/>
          <w:szCs w:val="28"/>
        </w:rPr>
        <w:t>ального образования «Вешкаймский район</w:t>
      </w:r>
      <w:r w:rsidR="00076C4C">
        <w:rPr>
          <w:sz w:val="28"/>
          <w:szCs w:val="28"/>
        </w:rPr>
        <w:t>» об утверждении проекта норматива градостроительного проектирования в муниципальном образовании «Вешкаймское городское поселение» Совет депутатов решил:</w:t>
      </w:r>
    </w:p>
    <w:p w:rsidR="00DD6575" w:rsidRPr="00261BC1" w:rsidRDefault="00DD6575" w:rsidP="00261BC1">
      <w:pPr>
        <w:ind w:firstLine="700"/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1.  Утвердить местные нормативы градостроительного проектирова</w:t>
      </w:r>
      <w:r w:rsidR="00DB6916">
        <w:rPr>
          <w:rFonts w:eastAsia="Times New Roman"/>
          <w:color w:val="auto"/>
          <w:sz w:val="28"/>
          <w:szCs w:val="28"/>
          <w:lang w:eastAsia="ar-SA"/>
        </w:rPr>
        <w:t xml:space="preserve">ния </w:t>
      </w:r>
      <w:r w:rsidR="00DB6916" w:rsidRPr="00261BC1">
        <w:rPr>
          <w:rFonts w:eastAsia="Times New Roman"/>
          <w:color w:val="auto"/>
          <w:sz w:val="28"/>
          <w:szCs w:val="28"/>
          <w:lang w:eastAsia="ar-SA"/>
        </w:rPr>
        <w:t>муниципального образования «</w:t>
      </w:r>
      <w:r w:rsidR="00076C4C" w:rsidRPr="00261BC1">
        <w:rPr>
          <w:rFonts w:eastAsia="Times New Roman"/>
          <w:color w:val="auto"/>
          <w:sz w:val="28"/>
          <w:szCs w:val="28"/>
          <w:lang w:eastAsia="ar-SA"/>
        </w:rPr>
        <w:t xml:space="preserve">Вешкаймское городское </w:t>
      </w:r>
      <w:r w:rsidRPr="00261BC1">
        <w:rPr>
          <w:rFonts w:eastAsia="Times New Roman"/>
          <w:color w:val="auto"/>
          <w:sz w:val="28"/>
          <w:szCs w:val="28"/>
          <w:lang w:eastAsia="ar-SA"/>
        </w:rPr>
        <w:t xml:space="preserve"> поселение</w:t>
      </w:r>
      <w:r w:rsidR="00DB6916" w:rsidRPr="00261BC1">
        <w:rPr>
          <w:rFonts w:eastAsia="Times New Roman"/>
          <w:color w:val="auto"/>
          <w:sz w:val="28"/>
          <w:szCs w:val="28"/>
          <w:lang w:eastAsia="ar-SA"/>
        </w:rPr>
        <w:t>» Вешкаймского района Ульяновской области</w:t>
      </w:r>
      <w:r w:rsidRPr="00261BC1">
        <w:rPr>
          <w:rFonts w:eastAsia="Times New Roman"/>
          <w:color w:val="auto"/>
          <w:sz w:val="28"/>
          <w:szCs w:val="28"/>
          <w:lang w:eastAsia="ar-SA"/>
        </w:rPr>
        <w:t xml:space="preserve"> согласно Приложени</w:t>
      </w:r>
      <w:r w:rsidR="00261BC1" w:rsidRPr="00261BC1">
        <w:rPr>
          <w:rFonts w:eastAsia="Times New Roman"/>
          <w:color w:val="auto"/>
          <w:sz w:val="28"/>
          <w:szCs w:val="28"/>
          <w:lang w:eastAsia="ar-SA"/>
        </w:rPr>
        <w:t>ю</w:t>
      </w:r>
      <w:r w:rsidRPr="00261BC1">
        <w:rPr>
          <w:rFonts w:eastAsia="Times New Roman"/>
          <w:color w:val="auto"/>
          <w:sz w:val="28"/>
          <w:szCs w:val="28"/>
          <w:lang w:eastAsia="ar-SA"/>
        </w:rPr>
        <w:t xml:space="preserve"> 1.</w:t>
      </w:r>
    </w:p>
    <w:p w:rsidR="00261BC1" w:rsidRPr="00261BC1" w:rsidRDefault="00261BC1" w:rsidP="00261BC1">
      <w:pPr>
        <w:pStyle w:val="3"/>
        <w:tabs>
          <w:tab w:val="left" w:pos="0"/>
        </w:tabs>
        <w:ind w:firstLine="700"/>
        <w:jc w:val="both"/>
        <w:rPr>
          <w:rFonts w:eastAsia="Times New Roman"/>
          <w:b w:val="0"/>
          <w:bCs/>
          <w:color w:val="auto"/>
          <w:sz w:val="28"/>
          <w:szCs w:val="28"/>
          <w:lang w:eastAsia="ar-SA"/>
        </w:rPr>
      </w:pPr>
      <w:r w:rsidRPr="00261BC1">
        <w:rPr>
          <w:b w:val="0"/>
          <w:sz w:val="28"/>
          <w:szCs w:val="28"/>
        </w:rPr>
        <w:t>2.Признать утратившим силу решение Совета депутатов муниципального образования «Вешкаймское городское поселение» Вешкаймского района Ульяновской области второго созыва от 08.02.2010 № 7/55 «</w:t>
      </w:r>
      <w:r w:rsidRPr="00261BC1">
        <w:rPr>
          <w:rFonts w:eastAsia="Times New Roman"/>
          <w:b w:val="0"/>
          <w:bCs/>
          <w:color w:val="auto"/>
          <w:sz w:val="28"/>
          <w:szCs w:val="28"/>
          <w:lang w:eastAsia="ar-SA"/>
        </w:rPr>
        <w:t>Об утверждении местного норматива градостроительного проектирования в муниципальном образовании</w:t>
      </w:r>
      <w:r>
        <w:rPr>
          <w:rFonts w:eastAsia="Times New Roman"/>
          <w:b w:val="0"/>
          <w:bCs/>
          <w:color w:val="auto"/>
          <w:sz w:val="28"/>
          <w:szCs w:val="28"/>
          <w:lang w:eastAsia="ar-SA"/>
        </w:rPr>
        <w:t xml:space="preserve"> «</w:t>
      </w:r>
      <w:r w:rsidRPr="00261BC1">
        <w:rPr>
          <w:rFonts w:eastAsia="Times New Roman"/>
          <w:b w:val="0"/>
          <w:bCs/>
          <w:color w:val="auto"/>
          <w:sz w:val="28"/>
          <w:szCs w:val="28"/>
          <w:lang w:eastAsia="ar-SA"/>
        </w:rPr>
        <w:t>Вешкаймское городское поселение».</w:t>
      </w:r>
    </w:p>
    <w:p w:rsidR="00DB6916" w:rsidRPr="00F41E26" w:rsidRDefault="00261BC1" w:rsidP="00DB691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B6916">
        <w:rPr>
          <w:sz w:val="28"/>
          <w:szCs w:val="28"/>
        </w:rPr>
        <w:t xml:space="preserve">. </w:t>
      </w:r>
      <w:r w:rsidR="00DB6916" w:rsidRPr="00F41E26">
        <w:rPr>
          <w:sz w:val="28"/>
          <w:szCs w:val="28"/>
        </w:rPr>
        <w:t>Настоящее решение вступает в силу после его обнародования.</w:t>
      </w:r>
    </w:p>
    <w:p w:rsidR="00DB6916" w:rsidRPr="00261BC1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«Вешкаймское городское поселение»                                              </w:t>
      </w:r>
      <w:r w:rsidR="00EF20DB">
        <w:rPr>
          <w:sz w:val="28"/>
          <w:szCs w:val="28"/>
        </w:rPr>
        <w:t>Н.И. Кузнецов</w:t>
      </w:r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lastRenderedPageBreak/>
        <w:t>Приложение 1</w:t>
      </w: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решению Совета депутатов</w:t>
      </w:r>
    </w:p>
    <w:p w:rsidR="00DD6575" w:rsidRDefault="000250C8" w:rsidP="000250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1B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DD6575" w:rsidRDefault="00DD6575" w:rsidP="00261B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C10DB2">
        <w:rPr>
          <w:rFonts w:ascii="Times New Roman" w:hAnsi="Times New Roman" w:cs="Times New Roman"/>
          <w:sz w:val="28"/>
          <w:szCs w:val="28"/>
        </w:rPr>
        <w:t xml:space="preserve"> </w:t>
      </w:r>
      <w:r w:rsidR="00261BC1">
        <w:rPr>
          <w:rFonts w:ascii="Times New Roman" w:hAnsi="Times New Roman" w:cs="Times New Roman"/>
          <w:sz w:val="28"/>
          <w:szCs w:val="28"/>
        </w:rPr>
        <w:t>муниципального образования «Вешкаймское городское поселение» Вешкаймского района Ульяновской области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BB5F27" w:rsidRDefault="005E23B2" w:rsidP="005E23B2">
      <w:pPr>
        <w:tabs>
          <w:tab w:val="center" w:pos="142"/>
          <w:tab w:val="center" w:pos="1134"/>
        </w:tabs>
        <w:ind w:firstLine="709"/>
        <w:jc w:val="center"/>
      </w:pPr>
      <w:r w:rsidRPr="00BB5F27">
        <w:rPr>
          <w:b/>
          <w:bCs/>
        </w:rPr>
        <w:t>Оглавление</w:t>
      </w:r>
    </w:p>
    <w:p w:rsidR="005E23B2" w:rsidRPr="00BB5F27" w:rsidRDefault="005E23B2" w:rsidP="005E23B2">
      <w:pPr>
        <w:tabs>
          <w:tab w:val="center" w:pos="142"/>
          <w:tab w:val="center" w:pos="1134"/>
        </w:tabs>
        <w:ind w:right="-315" w:firstLine="709"/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right="-3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1. Расчетные показатели градостроительного проектирования </w:t>
      </w:r>
      <w:r>
        <w:rPr>
          <w:sz w:val="28"/>
          <w:szCs w:val="28"/>
        </w:rPr>
        <w:t>муниципального образования «Вешкаймско</w:t>
      </w:r>
      <w:r w:rsidR="00A104B1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A104B1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104B1">
        <w:rPr>
          <w:sz w:val="28"/>
          <w:szCs w:val="28"/>
        </w:rPr>
        <w:t>е</w:t>
      </w:r>
      <w:r>
        <w:rPr>
          <w:sz w:val="28"/>
          <w:szCs w:val="28"/>
        </w:rPr>
        <w:t xml:space="preserve">» Вешкаймского района </w:t>
      </w:r>
      <w:r w:rsidRPr="005E23B2">
        <w:rPr>
          <w:sz w:val="28"/>
          <w:szCs w:val="28"/>
        </w:rPr>
        <w:t>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5E23B2" w:rsidRPr="005E23B2" w:rsidRDefault="005E23B2" w:rsidP="005E23B2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1.2. Расчётные показатели объектов улично-дорожной сети, объектов хранения и обслуживания транспорта.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1.3. Расчетные показатели объектов физической культуры и массового 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1.4. Расчетные показатели объектов образования.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1.5. Расчетные показатели объектов здравоохранения.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 Расчетные показатели иных объектов местного значения.</w:t>
      </w:r>
    </w:p>
    <w:p w:rsidR="005E23B2" w:rsidRPr="005E23B2" w:rsidRDefault="005E23B2" w:rsidP="005E23B2">
      <w:pPr>
        <w:autoSpaceDE w:val="0"/>
        <w:ind w:firstLine="700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1.7.1. Расчетные показатели </w:t>
      </w:r>
      <w:r w:rsidRPr="005E23B2">
        <w:rPr>
          <w:bCs/>
          <w:sz w:val="28"/>
          <w:szCs w:val="28"/>
        </w:rPr>
        <w:t>минимальной обеспеченности населения площадью торговых объектов.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1.7.2. Расчетные показатели объектов благоустройства, мест массового отдыха населения.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 w:rsidP="00263740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2. </w:t>
      </w:r>
      <w:r w:rsidRPr="005E23B2">
        <w:rPr>
          <w:bCs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5E23B2" w:rsidRPr="005E23B2" w:rsidRDefault="00263740" w:rsidP="005E23B2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>.1 Область применения расчетных показателей нормативов градостроительного проектирования</w:t>
      </w:r>
    </w:p>
    <w:p w:rsid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 xml:space="preserve">.2. Правила применения расчетных показателей местных нормативов градостроительного проектирования </w:t>
      </w:r>
    </w:p>
    <w:p w:rsidR="00263740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263740" w:rsidRP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180C" w:rsidRDefault="0079180C" w:rsidP="00EE1421">
      <w:pPr>
        <w:numPr>
          <w:ilvl w:val="0"/>
          <w:numId w:val="3"/>
        </w:numPr>
        <w:autoSpaceDE w:val="0"/>
        <w:jc w:val="center"/>
        <w:rPr>
          <w:b/>
          <w:sz w:val="28"/>
          <w:szCs w:val="28"/>
        </w:rPr>
      </w:pPr>
      <w:r w:rsidRPr="0079180C">
        <w:rPr>
          <w:b/>
          <w:sz w:val="28"/>
          <w:szCs w:val="28"/>
        </w:rPr>
        <w:lastRenderedPageBreak/>
        <w:t>Общие положения</w:t>
      </w:r>
    </w:p>
    <w:p w:rsidR="0079180C" w:rsidRPr="0079180C" w:rsidRDefault="0079180C" w:rsidP="0079180C">
      <w:pPr>
        <w:autoSpaceDE w:val="0"/>
        <w:ind w:firstLine="709"/>
        <w:jc w:val="center"/>
        <w:rPr>
          <w:b/>
          <w:sz w:val="28"/>
          <w:szCs w:val="28"/>
        </w:rPr>
      </w:pPr>
    </w:p>
    <w:p w:rsidR="0079180C" w:rsidRPr="0079180C" w:rsidRDefault="0079180C" w:rsidP="0079180C">
      <w:pPr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sz w:val="28"/>
          <w:szCs w:val="28"/>
        </w:rPr>
        <w:t>муниципального образования «Вешкаймское городское поселение»</w:t>
      </w:r>
      <w:r w:rsidRPr="0079180C">
        <w:rPr>
          <w:sz w:val="28"/>
          <w:szCs w:val="28"/>
        </w:rPr>
        <w:t xml:space="preserve"> разработаны на основании требований Градостроительного кодекса Российской Федерации от 29.12.2004 №190-ФЗ (в редакции Федерального закона от 29.07.2017), с учетом приказа Департамента архитектуры от 04.09.2015 №14-од «Об утверждении региональных нормативов градостроительного проектирования Ульяновской области», законодательства Российской Федерации о техническом регулировании, земельного, лесного, водного законодательств,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Ульяновской области.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bCs/>
          <w:sz w:val="28"/>
          <w:szCs w:val="28"/>
        </w:rPr>
        <w:tab/>
        <w:t>Местные н</w:t>
      </w:r>
      <w:r w:rsidRPr="0079180C">
        <w:rPr>
          <w:sz w:val="28"/>
          <w:szCs w:val="28"/>
        </w:rPr>
        <w:t>ормативы являются муниципальным правовым актом по организации градостроительной деятельности в муниципальном образовании «</w:t>
      </w:r>
      <w:r>
        <w:rPr>
          <w:sz w:val="28"/>
          <w:szCs w:val="28"/>
        </w:rPr>
        <w:t>Вешкаймское городское поселение</w:t>
      </w:r>
      <w:r w:rsidRPr="0079180C">
        <w:rPr>
          <w:sz w:val="28"/>
          <w:szCs w:val="28"/>
        </w:rPr>
        <w:t>» устанавливающим требования к характеристикам объектов местного значения в границах муниципального образования.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bCs/>
          <w:sz w:val="28"/>
          <w:szCs w:val="28"/>
        </w:rPr>
        <w:t xml:space="preserve">Местные нормативы содержат совокупность установленных расчетных показателей минимально допустимого уровня обеспеченности населения </w:t>
      </w:r>
      <w:r w:rsidR="00EE1421">
        <w:rPr>
          <w:bCs/>
          <w:sz w:val="28"/>
          <w:szCs w:val="28"/>
        </w:rPr>
        <w:t>муниципального образования «Вешкаймское городское поселение»</w:t>
      </w:r>
      <w:r w:rsidRPr="0079180C">
        <w:rPr>
          <w:bCs/>
          <w:sz w:val="28"/>
          <w:szCs w:val="28"/>
        </w:rPr>
        <w:t xml:space="preserve">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pacing w:val="-4"/>
          <w:sz w:val="28"/>
          <w:szCs w:val="28"/>
        </w:rPr>
      </w:pPr>
      <w:r w:rsidRPr="0079180C">
        <w:rPr>
          <w:sz w:val="28"/>
          <w:szCs w:val="28"/>
        </w:rPr>
        <w:tab/>
        <w:t>Местные нормативы подготовлены в целях: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pacing w:val="-4"/>
          <w:sz w:val="28"/>
          <w:szCs w:val="28"/>
        </w:rPr>
        <w:t xml:space="preserve">- организации управления градостроительной деятельностью в </w:t>
      </w:r>
      <w:r w:rsidRPr="0079180C">
        <w:rPr>
          <w:sz w:val="28"/>
          <w:szCs w:val="28"/>
        </w:rPr>
        <w:t xml:space="preserve">муниципальном образовании </w:t>
      </w:r>
      <w:r w:rsidRPr="0079180C">
        <w:rPr>
          <w:spacing w:val="-4"/>
          <w:sz w:val="28"/>
          <w:szCs w:val="28"/>
        </w:rPr>
        <w:t xml:space="preserve">средствами установления требований к территориальному планированию, градостроительного зонирования поселений, планировки территорий </w:t>
      </w:r>
      <w:r w:rsidRPr="0079180C">
        <w:rPr>
          <w:sz w:val="28"/>
          <w:szCs w:val="28"/>
        </w:rPr>
        <w:t>муниципального образования</w:t>
      </w:r>
      <w:r w:rsidRPr="0079180C">
        <w:rPr>
          <w:spacing w:val="-4"/>
          <w:sz w:val="28"/>
          <w:szCs w:val="28"/>
        </w:rPr>
        <w:t>;</w:t>
      </w:r>
    </w:p>
    <w:p w:rsidR="0079180C" w:rsidRPr="0079180C" w:rsidRDefault="0079180C" w:rsidP="0079180C">
      <w:pPr>
        <w:tabs>
          <w:tab w:val="center" w:pos="142"/>
          <w:tab w:val="left" w:pos="540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обоснованного определения параметров развития территории </w:t>
      </w:r>
      <w:r w:rsidR="00EE1421">
        <w:rPr>
          <w:sz w:val="28"/>
          <w:szCs w:val="28"/>
        </w:rPr>
        <w:t>муниципального образования «Вешкаймское городское поселение»</w:t>
      </w:r>
      <w:r w:rsidRPr="0079180C">
        <w:rPr>
          <w:sz w:val="28"/>
          <w:szCs w:val="28"/>
        </w:rPr>
        <w:t xml:space="preserve"> при подготовке генерального  плана (внесении в него изменений);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сохранения и улучшения условий жизнедеятельности населения </w:t>
      </w:r>
      <w:r w:rsidR="00EE1421">
        <w:rPr>
          <w:sz w:val="28"/>
          <w:szCs w:val="28"/>
        </w:rPr>
        <w:t>муниципального образования</w:t>
      </w:r>
      <w:r w:rsidRPr="0079180C">
        <w:rPr>
          <w:sz w:val="28"/>
          <w:szCs w:val="28"/>
        </w:rPr>
        <w:t xml:space="preserve"> при реализации решений, содержащихся в документах территориального планирования, </w:t>
      </w:r>
      <w:r w:rsidRPr="0079180C">
        <w:rPr>
          <w:spacing w:val="-4"/>
          <w:sz w:val="28"/>
          <w:szCs w:val="28"/>
        </w:rPr>
        <w:t>градостроительного зонирования, планировки территории</w:t>
      </w:r>
      <w:r w:rsidRPr="0079180C">
        <w:rPr>
          <w:sz w:val="28"/>
          <w:szCs w:val="28"/>
        </w:rPr>
        <w:t>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ab/>
        <w:t>Используемые понятия в данном документе содержатся в Федеральных законах и законах Ульяновской области, в национальных стандартах, технических регламентах и сводах правил.</w:t>
      </w:r>
    </w:p>
    <w:p w:rsidR="0079180C" w:rsidRPr="0079180C" w:rsidRDefault="007918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t>Раздел 1. Расчетные показатели градостроительного проектирования муниципального образования «Вешкаймско</w:t>
      </w:r>
      <w:r w:rsidR="0080457D">
        <w:rPr>
          <w:b/>
          <w:sz w:val="28"/>
          <w:szCs w:val="28"/>
        </w:rPr>
        <w:t>е</w:t>
      </w:r>
      <w:r w:rsidRPr="005E23B2">
        <w:rPr>
          <w:b/>
          <w:sz w:val="28"/>
          <w:szCs w:val="28"/>
        </w:rPr>
        <w:t xml:space="preserve"> городско</w:t>
      </w:r>
      <w:r w:rsidR="0080457D">
        <w:rPr>
          <w:b/>
          <w:sz w:val="28"/>
          <w:szCs w:val="28"/>
        </w:rPr>
        <w:t>е поселение</w:t>
      </w:r>
      <w:r w:rsidRPr="005E23B2">
        <w:rPr>
          <w:b/>
          <w:sz w:val="28"/>
          <w:szCs w:val="28"/>
        </w:rPr>
        <w:t>» Вешкаймского района 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lastRenderedPageBreak/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5BA4" w:rsidRPr="00C35E8C" w:rsidRDefault="005E23B2" w:rsidP="00C35E8C">
      <w:pPr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3174"/>
        <w:gridCol w:w="1639"/>
        <w:gridCol w:w="1502"/>
        <w:gridCol w:w="1333"/>
        <w:gridCol w:w="1388"/>
      </w:tblGrid>
      <w:tr w:rsidR="00125BA4" w:rsidRPr="00BB5F27" w:rsidTr="008A14FA">
        <w:trPr>
          <w:trHeight w:val="77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r w:rsidRPr="00BB5F27"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Наименование объекта</w:t>
            </w:r>
          </w:p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28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A4" w:rsidRPr="00BB5F27" w:rsidRDefault="00125BA4" w:rsidP="008A14FA">
            <w:pPr>
              <w:tabs>
                <w:tab w:val="center" w:pos="142"/>
                <w:tab w:val="center" w:pos="607"/>
              </w:tabs>
              <w:ind w:left="-102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25BA4" w:rsidRPr="00BB5F27" w:rsidTr="008A14FA">
        <w:trPr>
          <w:trHeight w:val="77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-115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7" w:firstLine="11"/>
            </w:pPr>
            <w:r w:rsidRPr="00BB5F27"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Величина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51"/>
            </w:pPr>
            <w:r w:rsidRPr="00BB5F27">
              <w:t>Единица измерения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68"/>
              </w:tabs>
              <w:ind w:left="-108"/>
            </w:pPr>
            <w:r w:rsidRPr="00BB5F27">
              <w:t>Величина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 электропотребление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кВт·ч / год на 1 чел.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950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51"/>
              <w:jc w:val="center"/>
            </w:pPr>
            <w:r w:rsidRPr="00BB5F27">
              <w:t>Не нормируется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использование максимума электрической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ч / год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4100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Расчетные электрические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Определяется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по данным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объектов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125BA4" w:rsidRPr="00BB5F27" w:rsidRDefault="00125BA4" w:rsidP="00125BA4">
      <w:pPr>
        <w:tabs>
          <w:tab w:val="center" w:pos="142"/>
          <w:tab w:val="center" w:pos="1134"/>
        </w:tabs>
        <w:ind w:firstLine="709"/>
        <w:rPr>
          <w:u w:val="single"/>
        </w:rPr>
      </w:pPr>
    </w:p>
    <w:p w:rsidR="00125BA4" w:rsidRDefault="005E23B2" w:rsidP="00125B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Нормативы обеспеченности объектами электроснабжения следует принимать ис</w:t>
      </w:r>
      <w:r w:rsidR="00125BA4">
        <w:rPr>
          <w:rFonts w:ascii="Times New Roman" w:hAnsi="Times New Roman" w:cs="Times New Roman"/>
          <w:sz w:val="28"/>
          <w:szCs w:val="28"/>
        </w:rPr>
        <w:t>ходя из расходов электроэнергии</w:t>
      </w:r>
    </w:p>
    <w:p w:rsidR="005E23B2" w:rsidRDefault="005E23B2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зданий, оборудованных стационарными электроплитами (100% охвата), – 1</w:t>
      </w:r>
      <w:r w:rsidR="00125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 кВт на ч./год на 1 человека, при использовании максимума электрической нагрузки – 4400 кВт на ч./год на 1 человека.</w:t>
      </w:r>
    </w:p>
    <w:p w:rsidR="008A14FA" w:rsidRDefault="008A14FA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FA" w:rsidRPr="00280197" w:rsidRDefault="008A14FA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</w:rPr>
        <w:t>Расчетные показатели объектов, относящихся к области</w:t>
      </w:r>
    </w:p>
    <w:p w:rsidR="008A14FA" w:rsidRPr="001B4052" w:rsidRDefault="008A14FA" w:rsidP="008A14FA">
      <w:pPr>
        <w:tabs>
          <w:tab w:val="center" w:pos="142"/>
          <w:tab w:val="center" w:pos="1134"/>
        </w:tabs>
        <w:jc w:val="center"/>
        <w:rPr>
          <w:b/>
          <w:sz w:val="28"/>
          <w:szCs w:val="28"/>
        </w:rPr>
      </w:pPr>
      <w:r w:rsidRPr="001B4052">
        <w:rPr>
          <w:b/>
          <w:sz w:val="28"/>
          <w:szCs w:val="28"/>
        </w:rPr>
        <w:t>тепло-, газоснабжения.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701"/>
        <w:gridCol w:w="1275"/>
        <w:gridCol w:w="1276"/>
        <w:gridCol w:w="1530"/>
      </w:tblGrid>
      <w:tr w:rsidR="008A14FA" w:rsidRPr="00C35E8C" w:rsidTr="008A14FA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№№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Наименование объекта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(наименование ресурса)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41"/>
              <w:jc w:val="center"/>
            </w:pPr>
            <w:r w:rsidRPr="00C35E8C">
              <w:t>Минимально допустимый уровень обеспеченности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8A14FA" w:rsidRPr="00C35E8C" w:rsidTr="008A14FA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08"/>
              <w:jc w:val="center"/>
            </w:pPr>
            <w:r w:rsidRPr="00C35E8C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Величина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left" w:pos="884"/>
                <w:tab w:val="center" w:pos="1134"/>
              </w:tabs>
              <w:ind w:left="-108"/>
              <w:jc w:val="center"/>
            </w:pPr>
            <w:r w:rsidRPr="00C35E8C">
              <w:t>Величина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наличии централизованного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120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Не нормируется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горячем водоснабжении от газовых водонагревателей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300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отсутствии всяких видов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29"/>
              <w:jc w:val="center"/>
            </w:pPr>
            <w:r w:rsidRPr="00C35E8C">
              <w:t>180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Удельные показатели максимальной тепловой нагрузки, расход газа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Вт / м</w:t>
            </w:r>
            <w:r w:rsidRPr="00C35E8C"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-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</w:tbl>
    <w:p w:rsidR="005E23B2" w:rsidRPr="00C35E8C" w:rsidRDefault="005E23B2" w:rsidP="00C35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E8C" w:rsidRPr="00280197" w:rsidRDefault="00C35E8C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  <w:u w:val="single"/>
        </w:rPr>
        <w:t>Расчетные показатели объектов, относящихся к области водоснабжения населения.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hyperlink r:id="rId7" w:history="1">
        <w:r w:rsidRPr="00C35E8C">
          <w:rPr>
            <w:rStyle w:val="aa"/>
            <w:color w:val="auto"/>
            <w:sz w:val="28"/>
            <w:szCs w:val="28"/>
          </w:rPr>
          <w:t>СП 44.13330</w:t>
        </w:r>
      </w:hyperlink>
      <w:r w:rsidRPr="00C35E8C">
        <w:rPr>
          <w:sz w:val="28"/>
          <w:szCs w:val="28"/>
        </w:rPr>
        <w:t xml:space="preserve">), за исключением расходов воды для домов отдыха, санаторно-туристических комплексов и детских оздоровительных лагерей, которые должны приниматься согласно </w:t>
      </w:r>
      <w:hyperlink r:id="rId8" w:history="1">
        <w:r w:rsidRPr="00C35E8C">
          <w:rPr>
            <w:rStyle w:val="aa"/>
            <w:color w:val="auto"/>
            <w:sz w:val="28"/>
            <w:szCs w:val="28"/>
          </w:rPr>
          <w:t>СП 30.13330</w:t>
        </w:r>
      </w:hyperlink>
      <w:r w:rsidRPr="00C35E8C">
        <w:rPr>
          <w:sz w:val="28"/>
          <w:szCs w:val="28"/>
        </w:rPr>
        <w:t xml:space="preserve"> и технологическим данным.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10 - 20% суммарного расхода на хозяйственно-питьевые нужды населенного пункта.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C35E8C">
        <w:rPr>
          <w:sz w:val="28"/>
          <w:szCs w:val="28"/>
        </w:rPr>
        <w:t>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549"/>
        <w:gridCol w:w="1428"/>
        <w:gridCol w:w="1466"/>
        <w:gridCol w:w="1431"/>
        <w:gridCol w:w="1030"/>
      </w:tblGrid>
      <w:tr w:rsidR="00C35E8C" w:rsidRPr="00C35E8C" w:rsidTr="00A839A1">
        <w:trPr>
          <w:trHeight w:val="77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п/п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Наименование объекта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(наименование ресурса)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 w:rsidRPr="00C35E8C">
              <w:t>Удельное хозяйственно-</w:t>
            </w:r>
          </w:p>
          <w:p w:rsidR="00C35E8C" w:rsidRP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>
              <w:t xml:space="preserve">  </w:t>
            </w:r>
            <w:r w:rsidRPr="00C35E8C">
              <w:t>питьевое водопотребление в населенных пунктах на одного жителя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C" w:rsidRPr="00C35E8C" w:rsidRDefault="00C35E8C" w:rsidP="00C35E8C">
            <w:pPr>
              <w:tabs>
                <w:tab w:val="center" w:pos="-86"/>
                <w:tab w:val="center" w:pos="1134"/>
              </w:tabs>
              <w:ind w:left="-86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C35E8C" w:rsidRPr="00C35E8C" w:rsidTr="00A839A1">
        <w:trPr>
          <w:trHeight w:val="50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-101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t>Величина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86"/>
              <w:jc w:val="center"/>
            </w:pPr>
            <w:r w:rsidRPr="00C35E8C">
              <w:t>Единица измерения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3"/>
              <w:jc w:val="center"/>
            </w:pPr>
            <w:r w:rsidRPr="00C35E8C">
              <w:t>Величина</w:t>
            </w: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125-160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Не нормируется</w:t>
            </w:r>
          </w:p>
        </w:tc>
      </w:tr>
      <w:tr w:rsidR="00C35E8C" w:rsidRPr="00C35E8C" w:rsidTr="00A839A1">
        <w:trPr>
          <w:trHeight w:val="7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ванными и местными водонагревателями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160-230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централизованным горячим водоснабжением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220-280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7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autoSpaceDE w:val="0"/>
              <w:jc w:val="center"/>
            </w:pPr>
            <w:r w:rsidRPr="00C35E8C">
              <w:t>Здания общественного и промышленного назначения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0"/>
                <w:tab w:val="center" w:pos="1134"/>
              </w:tabs>
              <w:ind w:left="87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-54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Определяется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по данным</w:t>
            </w:r>
          </w:p>
          <w:p w:rsidR="00C35E8C" w:rsidRPr="00C35E8C" w:rsidRDefault="00C35E8C" w:rsidP="00C35E8C">
            <w:pPr>
              <w:tabs>
                <w:tab w:val="center" w:pos="-116"/>
                <w:tab w:val="center" w:pos="1302"/>
              </w:tabs>
              <w:ind w:left="-116"/>
              <w:jc w:val="center"/>
            </w:pPr>
            <w:r w:rsidRPr="00C35E8C">
              <w:t>объектов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</w:tbl>
    <w:p w:rsidR="00C35E8C" w:rsidRPr="00BB5F27" w:rsidRDefault="00C35E8C" w:rsidP="00C35E8C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u w:val="single"/>
        </w:rPr>
      </w:pPr>
      <w:r w:rsidRPr="00C35E8C">
        <w:rPr>
          <w:sz w:val="28"/>
          <w:szCs w:val="28"/>
        </w:rPr>
        <w:tab/>
        <w:t xml:space="preserve">Указанные нормы следует применять с учётом требований табл. 1 СП </w:t>
      </w:r>
      <w:r w:rsidRPr="00C35E8C">
        <w:rPr>
          <w:sz w:val="28"/>
          <w:szCs w:val="28"/>
        </w:rPr>
        <w:lastRenderedPageBreak/>
        <w:t>31.13330.2012</w:t>
      </w:r>
      <w:r w:rsidRPr="00BB5F27">
        <w:t>.</w:t>
      </w:r>
    </w:p>
    <w:p w:rsidR="005E23B2" w:rsidRPr="00026B4A" w:rsidRDefault="005E23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B4052" w:rsidRPr="00026B4A" w:rsidRDefault="001B4052" w:rsidP="00437A16">
      <w:pPr>
        <w:pStyle w:val="ad"/>
        <w:tabs>
          <w:tab w:val="center" w:pos="142"/>
          <w:tab w:val="center" w:pos="1134"/>
        </w:tabs>
        <w:ind w:left="1069" w:hanging="1069"/>
        <w:jc w:val="center"/>
        <w:rPr>
          <w:b/>
          <w:sz w:val="28"/>
          <w:szCs w:val="28"/>
        </w:rPr>
      </w:pPr>
      <w:r w:rsidRPr="00026B4A">
        <w:rPr>
          <w:b/>
          <w:sz w:val="28"/>
          <w:szCs w:val="28"/>
        </w:rPr>
        <w:t>Расчетные показатели объектов, относящихся к области водоотведения.</w:t>
      </w:r>
    </w:p>
    <w:p w:rsidR="001B4052" w:rsidRPr="00BB5F27" w:rsidRDefault="001B4052" w:rsidP="001B4052">
      <w:pPr>
        <w:tabs>
          <w:tab w:val="center" w:pos="142"/>
          <w:tab w:val="center" w:pos="1134"/>
        </w:tabs>
        <w:ind w:left="567" w:hanging="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3318"/>
        <w:gridCol w:w="1521"/>
        <w:gridCol w:w="1522"/>
        <w:gridCol w:w="1245"/>
        <w:gridCol w:w="1314"/>
      </w:tblGrid>
      <w:tr w:rsidR="001B4052" w:rsidRPr="00BB5F27" w:rsidTr="00A839A1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п/п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Наименование объекта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1)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78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B4052" w:rsidRPr="00BB5F27" w:rsidTr="00A839A1">
        <w:trPr>
          <w:trHeight w:val="776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rPr>
                <w:b/>
              </w:rPr>
            </w:pPr>
          </w:p>
        </w:tc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-101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Единица измерения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914"/>
              </w:tabs>
              <w:ind w:left="-78"/>
            </w:pPr>
            <w:r w:rsidRPr="00BB5F27">
              <w:t>Единица измерения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Расчетный среднесуточный расход сточных вод в населенном пункте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 xml:space="preserve">л / </w:t>
            </w:r>
            <w:proofErr w:type="spellStart"/>
            <w:r w:rsidRPr="00BB5F27">
              <w:t>сут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Определяется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по данным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объектов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Не нормируется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Бытовая канализация, зона застройки индивидуальными  жилыми домами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  <w:rPr>
                <w:spacing w:val="-20"/>
              </w:rPr>
            </w:pPr>
            <w:r w:rsidRPr="00BB5F27">
              <w:t xml:space="preserve">% от </w:t>
            </w:r>
            <w:proofErr w:type="spellStart"/>
            <w:r w:rsidRPr="00BB5F27">
              <w:rPr>
                <w:spacing w:val="-20"/>
              </w:rPr>
              <w:t>водопотреб</w:t>
            </w:r>
            <w:proofErr w:type="spellEnd"/>
            <w:r w:rsidRPr="00BB5F27">
              <w:rPr>
                <w:spacing w:val="-20"/>
              </w:rPr>
              <w:t>-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proofErr w:type="spellStart"/>
            <w:r w:rsidRPr="00BB5F27">
              <w:rPr>
                <w:spacing w:val="-20"/>
              </w:rPr>
              <w:t>ления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100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3.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 xml:space="preserve">Дождевая канализация. </w:t>
            </w:r>
            <w:r w:rsidRPr="00BB5F27">
              <w:rPr>
                <w:spacing w:val="-20"/>
              </w:rPr>
              <w:t>Суточный  объем  поверхностного стока, поступающий на очистные сооружения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</w:t>
            </w:r>
            <w:r w:rsidRPr="00BB5F27">
              <w:rPr>
                <w:vertAlign w:val="superscript"/>
              </w:rPr>
              <w:t xml:space="preserve">3 </w:t>
            </w:r>
            <w:r w:rsidRPr="00BB5F27">
              <w:t xml:space="preserve">/ </w:t>
            </w:r>
            <w:proofErr w:type="spellStart"/>
            <w:r w:rsidRPr="00BB5F27">
              <w:t>сут</w:t>
            </w:r>
            <w:proofErr w:type="spellEnd"/>
            <w:r w:rsidRPr="00BB5F27">
              <w:t>.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с 1 га территории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50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A839A1" w:rsidRPr="00BB5F27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both"/>
      </w:pPr>
    </w:p>
    <w:p w:rsidR="00A839A1" w:rsidRPr="00A839A1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A839A1">
        <w:rPr>
          <w:b/>
          <w:sz w:val="28"/>
          <w:szCs w:val="28"/>
        </w:rPr>
        <w:t>1.2. Расчётные показатели объектов улично-дорожной сети, объектов хранения и обслуживания автотранспорта</w:t>
      </w:r>
    </w:p>
    <w:p w:rsidR="001C1F7B" w:rsidRPr="001C1F7B" w:rsidRDefault="001C1F7B" w:rsidP="001C1F7B">
      <w:pPr>
        <w:pStyle w:val="3"/>
        <w:ind w:firstLine="697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 xml:space="preserve">При планировании развития населенного пункта следует обеспечивать сбалансированное развитие территории и транспортных сетей. Проектировать транспортную сеть и улично-дорожную сеть (УДС) города следует в виде единой системы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сети. структура УДС должна обеспечивать возможность альтернативных маршрутов движения по дублирующим направлениям. </w:t>
      </w:r>
    </w:p>
    <w:p w:rsidR="001C1F7B" w:rsidRPr="001C1F7B" w:rsidRDefault="001C1F7B" w:rsidP="001C1F7B">
      <w:pPr>
        <w:pStyle w:val="3"/>
        <w:ind w:firstLine="709"/>
        <w:jc w:val="both"/>
        <w:rPr>
          <w:sz w:val="28"/>
          <w:szCs w:val="28"/>
        </w:rPr>
      </w:pPr>
      <w:r w:rsidRPr="001C1F7B">
        <w:rPr>
          <w:b w:val="0"/>
          <w:sz w:val="28"/>
          <w:szCs w:val="28"/>
        </w:rPr>
        <w:t>Затраты времени на передвижение от мест проживания до работы для 90% трудящихся (в один конец) не должны превышать 35 мин.</w:t>
      </w:r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1C1F7B">
        <w:rPr>
          <w:sz w:val="28"/>
          <w:szCs w:val="28"/>
        </w:rPr>
        <w:t xml:space="preserve">Транспортную и улично-дорожную сеть населенного пункта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Категории улиц и дорог города, их параметры и параметры дорог и проездов в рекреационной зоне следует назначать в соответствии с документом территориального планирования – Генеральным планом муниципального образования «Вешкаймское городское поселение» и </w:t>
      </w:r>
      <w:proofErr w:type="gramStart"/>
      <w:r w:rsidRPr="001C1F7B">
        <w:rPr>
          <w:sz w:val="28"/>
          <w:szCs w:val="28"/>
        </w:rPr>
        <w:t>с классификацией</w:t>
      </w:r>
      <w:proofErr w:type="gramEnd"/>
      <w:r w:rsidRPr="001C1F7B">
        <w:rPr>
          <w:sz w:val="28"/>
          <w:szCs w:val="28"/>
        </w:rPr>
        <w:t xml:space="preserve"> приведенной в СП 42.13330.2016 «Градостроительство. Планировка и застройка городских и сельских </w:t>
      </w:r>
      <w:r w:rsidRPr="001C1F7B">
        <w:rPr>
          <w:sz w:val="28"/>
          <w:szCs w:val="28"/>
        </w:rPr>
        <w:lastRenderedPageBreak/>
        <w:t>поселений».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>В составе УДС выделяются главные улицы города, являющиеся основой планировочного построения общегородского центра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  <w:u w:val="single"/>
        </w:rPr>
      </w:pPr>
      <w:r w:rsidRPr="001C1F7B">
        <w:rPr>
          <w:b w:val="0"/>
          <w:sz w:val="28"/>
          <w:szCs w:val="28"/>
        </w:rPr>
        <w:t>Велодорожки как отдельный вид транспортного проезда необходимо проектировать в виде системы включающей в себя обособленное прохождение или по УДС.</w:t>
      </w:r>
    </w:p>
    <w:p w:rsidR="001C1F7B" w:rsidRPr="001C1F7B" w:rsidRDefault="001C1F7B" w:rsidP="001C1F7B">
      <w:pPr>
        <w:pStyle w:val="3"/>
        <w:jc w:val="center"/>
        <w:rPr>
          <w:sz w:val="28"/>
          <w:szCs w:val="28"/>
        </w:rPr>
      </w:pPr>
      <w:r w:rsidRPr="001C1F7B">
        <w:rPr>
          <w:sz w:val="28"/>
          <w:szCs w:val="28"/>
        </w:rPr>
        <w:t>Расчетные показатели улично-дорожной сети</w:t>
      </w:r>
    </w:p>
    <w:p w:rsidR="001C1F7B" w:rsidRPr="00BB5F27" w:rsidRDefault="001C1F7B" w:rsidP="001C1F7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3"/>
        <w:gridCol w:w="1406"/>
        <w:gridCol w:w="1290"/>
        <w:gridCol w:w="1290"/>
        <w:gridCol w:w="1300"/>
      </w:tblGrid>
      <w:tr w:rsidR="001C1F7B" w:rsidRPr="00BB5F27" w:rsidTr="00EE7758">
        <w:trPr>
          <w:trHeight w:val="995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Наименование объекта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12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F7B" w:rsidRPr="00BB5F27" w:rsidRDefault="001C1F7B" w:rsidP="00EE7758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C1F7B" w:rsidRPr="00BB5F27" w:rsidTr="00EE7758">
        <w:trPr>
          <w:trHeight w:val="571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7B" w:rsidRPr="00BB5F27" w:rsidRDefault="001C1F7B" w:rsidP="00EE7758">
            <w:pPr>
              <w:snapToGrid w:val="0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12"/>
            </w:pPr>
            <w:r w:rsidRPr="00BB5F27"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34"/>
            </w:pPr>
            <w:r w:rsidRPr="00BB5F27">
              <w:t>Величина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Величина</w:t>
            </w:r>
          </w:p>
        </w:tc>
      </w:tr>
      <w:tr w:rsidR="001C1F7B" w:rsidRPr="00BB5F27" w:rsidTr="00EE7758">
        <w:trPr>
          <w:trHeight w:val="83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Улично-дорожная сеть</w:t>
            </w:r>
          </w:p>
          <w:p w:rsidR="001C1F7B" w:rsidRPr="00BB5F27" w:rsidRDefault="001C1F7B" w:rsidP="00EE7758">
            <w:r w:rsidRPr="00BB5F27">
              <w:t>(категория дороги IV, количество полос движения - 2)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12"/>
            </w:pPr>
            <w:r w:rsidRPr="00BB5F27">
              <w:t>(гектаров на 1 линейный километр автомобильной дороги)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34"/>
            </w:pPr>
            <w:r w:rsidRPr="00BB5F27">
              <w:t xml:space="preserve">3,5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78"/>
            </w:pPr>
            <w:r w:rsidRPr="00BB5F27">
              <w:t>Не нормируется</w:t>
            </w:r>
          </w:p>
        </w:tc>
      </w:tr>
    </w:tbl>
    <w:p w:rsidR="001C1F7B" w:rsidRPr="001C1F7B" w:rsidRDefault="001C1F7B" w:rsidP="001C1F7B">
      <w:pPr>
        <w:ind w:firstLine="709"/>
        <w:jc w:val="both"/>
        <w:rPr>
          <w:sz w:val="28"/>
          <w:szCs w:val="28"/>
        </w:rPr>
      </w:pPr>
      <w:r w:rsidRPr="001C1F7B">
        <w:rPr>
          <w:sz w:val="28"/>
          <w:szCs w:val="28"/>
        </w:rPr>
        <w:t xml:space="preserve">Осредненные нормы отвода земель указаны без учета размеров земельных участков, необходимых для размещения конструктивных элементов автомобильной дороги и дорожных сооружений, предусмотренных </w:t>
      </w:r>
      <w:hyperlink r:id="rId9" w:anchor="block_1005" w:history="1">
        <w:r w:rsidRPr="001C1F7B">
          <w:rPr>
            <w:rStyle w:val="aa"/>
            <w:color w:val="auto"/>
            <w:sz w:val="28"/>
            <w:szCs w:val="28"/>
          </w:rPr>
          <w:t>пунктом 5</w:t>
        </w:r>
      </w:hyperlink>
      <w:r w:rsidRPr="001C1F7B">
        <w:rPr>
          <w:sz w:val="28"/>
          <w:szCs w:val="28"/>
        </w:rPr>
        <w:t xml:space="preserve"> норм отвода земель для размещения автомобильных дорог и (или) объектов дорожного сервиса Постановления Правительства РФ от 02.09.2</w:t>
      </w:r>
      <w:r>
        <w:rPr>
          <w:sz w:val="28"/>
          <w:szCs w:val="28"/>
        </w:rPr>
        <w:t>009 №</w:t>
      </w:r>
      <w:r w:rsidRPr="001C1F7B">
        <w:rPr>
          <w:sz w:val="28"/>
          <w:szCs w:val="28"/>
        </w:rPr>
        <w:t xml:space="preserve"> 717 (ред. от 11.03.2011) «О нормах отвода земель для размещения автомобильных дорог и (или) объектов дорожного сервиса».</w:t>
      </w:r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  <w:u w:val="single"/>
        </w:rPr>
      </w:pPr>
      <w:r w:rsidRPr="001C1F7B">
        <w:rPr>
          <w:sz w:val="28"/>
          <w:szCs w:val="28"/>
        </w:rPr>
        <w:t>Параметры элементов улично-дорожной сети, ширина основных улиц и дорог в красных линиях, определяются документом территориального планирования – Генеральным планом муниципального образования «Вешкаймское городское поселение».</w:t>
      </w:r>
    </w:p>
    <w:p w:rsidR="00C626B4" w:rsidRPr="00C626B4" w:rsidRDefault="00C626B4" w:rsidP="00C626B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Расчетные показатели объектов </w:t>
      </w:r>
      <w:r w:rsidRPr="00C626B4">
        <w:rPr>
          <w:rFonts w:ascii="Times New Roman" w:hAnsi="Times New Roman" w:cs="Times New Roman"/>
          <w:bCs w:val="0"/>
          <w:color w:val="auto"/>
          <w:sz w:val="28"/>
          <w:szCs w:val="28"/>
        </w:rPr>
        <w:t>в области организации транспортного обслуживания населения</w:t>
      </w: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 и обслуживания автотранспорта</w:t>
      </w:r>
    </w:p>
    <w:p w:rsidR="00C626B4" w:rsidRPr="00BB5F27" w:rsidRDefault="00C626B4" w:rsidP="00C626B4">
      <w:pPr>
        <w:autoSpaceDE w:val="0"/>
        <w:spacing w:line="227" w:lineRule="exact"/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007"/>
        <w:gridCol w:w="10"/>
        <w:gridCol w:w="1108"/>
        <w:gridCol w:w="1292"/>
        <w:gridCol w:w="26"/>
        <w:gridCol w:w="1674"/>
        <w:gridCol w:w="45"/>
        <w:gridCol w:w="1432"/>
        <w:gridCol w:w="23"/>
        <w:gridCol w:w="1420"/>
      </w:tblGrid>
      <w:tr w:rsidR="00C626B4" w:rsidRPr="00BB5F27" w:rsidTr="00EE7758">
        <w:trPr>
          <w:trHeight w:val="89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п/п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Наименование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объекта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Минимально допустимый уровень</w:t>
            </w:r>
          </w:p>
          <w:p w:rsidR="00C626B4" w:rsidRPr="00BB5F27" w:rsidRDefault="00C626B4" w:rsidP="00EE7758">
            <w:pPr>
              <w:autoSpaceDE w:val="0"/>
              <w:ind w:right="-3"/>
              <w:rPr>
                <w:b/>
              </w:rPr>
            </w:pPr>
            <w:r w:rsidRPr="00BB5F27">
              <w:rPr>
                <w:b/>
              </w:rPr>
              <w:t>обеспеченности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уровень территориальной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C626B4" w:rsidRPr="00BB5F27" w:rsidTr="00EE7758">
        <w:trPr>
          <w:trHeight w:val="58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 измерения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</w:tr>
      <w:tr w:rsidR="00C626B4" w:rsidRPr="00BB5F27" w:rsidTr="00EE7758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</w:pPr>
            <w:r w:rsidRPr="00BB5F27">
              <w:rPr>
                <w:b/>
              </w:rPr>
              <w:t>6</w:t>
            </w:r>
          </w:p>
        </w:tc>
      </w:tr>
      <w:tr w:rsidR="00C626B4" w:rsidRPr="00BB5F27" w:rsidTr="00C626B4">
        <w:trPr>
          <w:trHeight w:val="5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Автовокзалы и</w:t>
            </w:r>
          </w:p>
          <w:p w:rsidR="00C626B4" w:rsidRPr="00BB5F27" w:rsidRDefault="00C626B4" w:rsidP="00EE7758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1.1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10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75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1.2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Малые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вместимость малых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100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150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200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bookmarkStart w:id="1" w:name="page5"/>
            <w:bookmarkEnd w:id="1"/>
            <w:r w:rsidRPr="00BB5F27">
              <w:t>1.3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Средние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средних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250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300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400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1.4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Большие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больших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10000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15000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500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15000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  <w:ind w:left="20"/>
            </w:pPr>
            <w:r w:rsidRPr="00BB5F27">
              <w:t>до 20000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600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25000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700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30000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800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30000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  <w:ind w:left="20"/>
            </w:pPr>
            <w:r w:rsidRPr="00BB5F27">
              <w:t>до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900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свыше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1000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1.5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Посты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Количество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посадки/высадки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пассажиров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автовокзалов 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автостанций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2(1/1)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5(3/2)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8(5/3)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9(6/3)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11(7/4)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12(8/4)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14(9/5)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15(10/5)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свыше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добавляется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1 пост (место)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на каждые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2000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посадки или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4000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высадки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пассажиров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proofErr w:type="spellStart"/>
            <w:r w:rsidRPr="00BB5F27">
              <w:t>Железнодорож</w:t>
            </w:r>
            <w:proofErr w:type="spellEnd"/>
            <w:r w:rsidRPr="00BB5F27"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Норма расчётной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proofErr w:type="spellStart"/>
            <w:r w:rsidRPr="00BB5F27">
              <w:t>ные</w:t>
            </w:r>
            <w:proofErr w:type="spellEnd"/>
            <w:r w:rsidRPr="00BB5F27">
              <w:t xml:space="preserve"> 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вместимости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вокзала в %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от среднесуточного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потока пассажиров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отправления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дальнего и местного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сообщения:*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до 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35–40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св. 500 до 1500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31–35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св. 1500 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28–31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св. 3000 до 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25–28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св. 5000 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22–25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</w:tbl>
    <w:p w:rsidR="00C626B4" w:rsidRPr="00BB5F27" w:rsidRDefault="00C626B4" w:rsidP="00C626B4">
      <w:pPr>
        <w:pStyle w:val="ConsPlusNormal"/>
        <w:tabs>
          <w:tab w:val="center" w:pos="142"/>
          <w:tab w:val="center" w:pos="113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>*  -</w:t>
      </w:r>
      <w:proofErr w:type="gramEnd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 расчетной вместимости вокзала в % от среднесуточного потока пассажиров отправления дальнего и местного сообщения и величина среднесуточного потока используется для определения расчетной вместимости вокзала.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600"/>
        <w:gridCol w:w="3195"/>
        <w:gridCol w:w="8"/>
        <w:gridCol w:w="1699"/>
        <w:gridCol w:w="1301"/>
        <w:gridCol w:w="1401"/>
        <w:gridCol w:w="1411"/>
      </w:tblGrid>
      <w:tr w:rsidR="00C626B4" w:rsidRPr="00BB5F27" w:rsidTr="00EE7758">
        <w:trPr>
          <w:trHeight w:val="34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№</w:t>
            </w:r>
          </w:p>
          <w:p w:rsidR="00C626B4" w:rsidRPr="00BB5F27" w:rsidRDefault="00C626B4" w:rsidP="00EE7758">
            <w:r w:rsidRPr="00BB5F27">
              <w:t>п/п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Наименование объекта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Минимально допустимый уровень обеспеченности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B4" w:rsidRPr="00BB5F27" w:rsidRDefault="00C626B4" w:rsidP="00EE7758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C626B4" w:rsidRPr="00BB5F27" w:rsidTr="00EE7758">
        <w:trPr>
          <w:trHeight w:val="77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snapToGrid w:val="0"/>
              <w:rPr>
                <w:b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snapToGrid w:val="0"/>
              <w:ind w:left="-73"/>
              <w:rPr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7"/>
            </w:pPr>
            <w:r w:rsidRPr="00BB5F27">
              <w:t>Единица измерения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6"/>
            </w:pPr>
            <w:r w:rsidRPr="00BB5F27">
              <w:t>Величина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Величина</w:t>
            </w: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right="40"/>
            </w:pPr>
            <w:r w:rsidRPr="00BB5F27"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right="11"/>
            </w:pPr>
            <w:r w:rsidRPr="00BB5F27">
              <w:t>Привокзальные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</w:pPr>
            <w:r w:rsidRPr="00BB5F27">
              <w:t>величины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right="2"/>
            </w:pPr>
            <w:r w:rsidRPr="00BB5F27">
              <w:t>не нормируется</w:t>
            </w: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right="11"/>
            </w:pPr>
            <w:r w:rsidRPr="00BB5F27">
              <w:t>площади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left="-11"/>
            </w:pPr>
            <w:r w:rsidRPr="00BB5F27">
              <w:t>привокзальных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left="-11"/>
            </w:pPr>
            <w:r w:rsidRPr="00BB5F27">
              <w:t>площадей для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left="-11"/>
            </w:pPr>
            <w:r w:rsidRPr="00BB5F27">
              <w:t>вокзалов разных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left="-11"/>
            </w:pPr>
            <w:r w:rsidRPr="00BB5F27">
              <w:t>видов транспорта,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left="-203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left="-11"/>
            </w:pPr>
            <w:r w:rsidRPr="00BB5F27">
              <w:t>размещаемых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left="-11"/>
            </w:pPr>
            <w:r w:rsidRPr="00BB5F27">
              <w:t>на свободных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</w:pPr>
            <w:r w:rsidRPr="00BB5F27">
              <w:t>территориях (га)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</w:pPr>
            <w:r w:rsidRPr="00BB5F27">
              <w:t>для вокзалов: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малой 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0,25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средней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0,50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1" w:lineRule="exact"/>
            </w:pPr>
            <w:r w:rsidRPr="00BB5F27">
              <w:t>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больших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0,75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крупных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1.25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rPr>
          <w:trHeight w:val="7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108"/>
            </w:pPr>
            <w:r w:rsidRPr="00BB5F27">
              <w:lastRenderedPageBreak/>
              <w:t>4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Объекты по техническому обслуживанию</w:t>
            </w:r>
            <w:r w:rsidRPr="00BB5F27">
              <w:rPr>
                <w:bCs/>
              </w:rPr>
              <w:t xml:space="preserve"> автомобилей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Пост / 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Не нормируется</w:t>
            </w:r>
          </w:p>
        </w:tc>
      </w:tr>
      <w:tr w:rsidR="00C626B4" w:rsidRPr="00BB5F27" w:rsidTr="00EE7758">
        <w:trPr>
          <w:trHeight w:val="7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5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Автозаправочные станции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7"/>
            </w:pPr>
            <w:r w:rsidRPr="00BB5F27">
              <w:t>Колонка / 1200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snapToGrid w:val="0"/>
            </w:pPr>
          </w:p>
        </w:tc>
      </w:tr>
    </w:tbl>
    <w:p w:rsidR="00C626B4" w:rsidRPr="00C626B4" w:rsidRDefault="00C626B4" w:rsidP="00C626B4">
      <w:pPr>
        <w:pStyle w:val="ad"/>
        <w:ind w:left="0"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 xml:space="preserve">Размещение объектов дорожного сервиса указанных в п.4 и 5 допускается на территориях, сопряжённых с территориями автодорог и улиц </w:t>
      </w:r>
      <w:r w:rsidR="003A3C8B">
        <w:rPr>
          <w:sz w:val="28"/>
          <w:szCs w:val="28"/>
        </w:rPr>
        <w:t xml:space="preserve">межмуниципального, областного </w:t>
      </w:r>
      <w:r w:rsidRPr="00C626B4">
        <w:rPr>
          <w:sz w:val="28"/>
          <w:szCs w:val="28"/>
        </w:rPr>
        <w:t>значения.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Размеры земельных участков для объектов по техническому обслуживанию автомобилей следует принимать, га: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постов - 0,5;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10 постов - 1,0;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15 постов - 1,5;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25 постов - 2,0;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Размеры земельных участков для автозаправочных станций легковых автомобилей (АЗС) следует принимать, га: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 колонки - 0,1;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колонок - 0,2;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7 колонок - 0,3.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Моечные пункты автотранспорта необходимо размещать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ВСН 01-89. «</w:t>
      </w:r>
      <w:r w:rsidRPr="00C626B4">
        <w:rPr>
          <w:rFonts w:ascii="Times New Roman" w:hAnsi="Times New Roman" w:cs="Times New Roman"/>
          <w:sz w:val="28"/>
          <w:szCs w:val="28"/>
        </w:rPr>
        <w:t>Ведомственные строительные нормы. Предприятия по обслуживанию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6B4">
        <w:rPr>
          <w:rFonts w:ascii="Times New Roman" w:hAnsi="Times New Roman" w:cs="Times New Roman"/>
          <w:sz w:val="28"/>
          <w:szCs w:val="28"/>
        </w:rPr>
        <w:t>.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 xml:space="preserve">Размещение отдельных моечных пунктов автотранспорта (автомоек) допускается при соблюдении размеров ориентировочных санитарно-защитных зон, установленных </w:t>
      </w:r>
      <w:hyperlink r:id="rId10" w:history="1">
        <w:r w:rsidRPr="00C626B4">
          <w:rPr>
            <w:rStyle w:val="aa"/>
            <w:color w:val="auto"/>
            <w:sz w:val="28"/>
            <w:szCs w:val="28"/>
          </w:rPr>
          <w:t>СанПиН 2.2.1/2.1.1.1200-03</w:t>
        </w:r>
      </w:hyperlink>
      <w:r w:rsidRPr="00C626B4">
        <w:rPr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 (санитарно-защитная зона от мойки автомобилей на 1 пост – 50 м, от мойки автомобилей с количеством постов от 2-х до 5-ти – 100 м). 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>В санитарно-защитных зонах запрещается размещение следующих объектов: жилой застройки, включая отдельные жилые дома, ландшафтно-рекреационных зон, зон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Дальность пешеходных подходов до ближайшей остановки общественного пассажирского транспорта в общегородском центре от объектов массового посещения должна быть не более 250 м; в производственных и коммунально-складских зонах - не более 400 м от проходных предприятий; в зонах массового отдыха и спорта - не более 800 м от главного входа.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 xml:space="preserve">В районах </w:t>
      </w:r>
      <w:r>
        <w:rPr>
          <w:sz w:val="28"/>
          <w:szCs w:val="28"/>
        </w:rPr>
        <w:t xml:space="preserve">индивидуальной жилой </w:t>
      </w:r>
      <w:r w:rsidRPr="003A3C8B">
        <w:rPr>
          <w:sz w:val="28"/>
          <w:szCs w:val="28"/>
        </w:rPr>
        <w:t>застройки дальность пешеходных подходов к ближайшей остановке общественного транспорта может быть увеличена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Расстояния между остановочными пунктами на линиях общественного пассажирского транспорта в пределах территории поселений следует принимать, м: для автобусов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Транспортно-эксплуатационные предприятия транспорта следует размещать в производственных зонах</w:t>
      </w:r>
      <w:r>
        <w:rPr>
          <w:sz w:val="28"/>
          <w:szCs w:val="28"/>
        </w:rPr>
        <w:t xml:space="preserve"> населенных пунктов</w:t>
      </w:r>
      <w:r w:rsidRPr="003A3C8B">
        <w:rPr>
          <w:sz w:val="28"/>
          <w:szCs w:val="28"/>
        </w:rPr>
        <w:t>, принимая размеры их земельных участков согласно «приложение И» СП 42.13330.2016 «Градостроительство. Планировка и застройка городских и сельских поселений».</w:t>
      </w:r>
    </w:p>
    <w:p w:rsidR="001B4052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37" w:rsidRPr="00962F37" w:rsidRDefault="00962F37" w:rsidP="00962F37">
      <w:pPr>
        <w:ind w:right="-40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Расчетные показатели обеспеченности объектами хранения автотранспорта</w:t>
      </w:r>
    </w:p>
    <w:p w:rsidR="00962F37" w:rsidRPr="00BB5F27" w:rsidRDefault="00962F37" w:rsidP="00962F37">
      <w:pPr>
        <w:ind w:right="-40"/>
        <w:jc w:val="both"/>
        <w:rPr>
          <w:u w:val="single"/>
        </w:rPr>
      </w:pP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В населенных пунктах  должны быть предусмотрены территории для постоянного хранения (гаражи, крытые и открытые стоянки), временного хранения (парковки) и технического обслуживания легковых автомобилей всех категорий.</w:t>
      </w: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Сооружения для хранения, парковки и обслуживания легковых автомобилей (далее автостоянки) следует размещать с соблюдением нормативных радиусов доступности от обслуживаемых объектов, с учётом требований эффективного использования городских и сельских территорий, с обеспечением экологической безопасности.</w:t>
      </w: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62F37">
        <w:rPr>
          <w:rFonts w:ascii="Times New Roman" w:hAnsi="Times New Roman" w:cs="Times New Roman"/>
          <w:sz w:val="28"/>
          <w:szCs w:val="28"/>
        </w:rPr>
        <w:t>Нормы расчёта стоянок легковых автомобилей допускается принимать в соответствии с таблицей: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2839"/>
        <w:gridCol w:w="1991"/>
        <w:gridCol w:w="1970"/>
      </w:tblGrid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Наименование объекта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Расчетная единица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 xml:space="preserve">Минимальное число </w:t>
            </w:r>
            <w:proofErr w:type="spellStart"/>
            <w:r w:rsidRPr="00BB5F27">
              <w:t>машино</w:t>
            </w:r>
            <w:proofErr w:type="spellEnd"/>
            <w:r w:rsidRPr="00BB5F27">
              <w:t>-мест на расчетную единицу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Максимальный уровень доступности мест стоянки автотранспорта, м</w:t>
            </w:r>
          </w:p>
        </w:tc>
      </w:tr>
      <w:tr w:rsidR="00962F37" w:rsidRPr="00BB5F27" w:rsidTr="00EE7758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Здания и сооружения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134"/>
              </w:tabs>
              <w:spacing w:line="276" w:lineRule="auto"/>
              <w:ind w:right="-119"/>
              <w:jc w:val="center"/>
            </w:pPr>
            <w:r w:rsidRPr="00BB5F27">
              <w:t>Офисные учреждения (административно-общественные, кредитно-финансовые, юридические и учреждения управления)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" w:right="-119"/>
              <w:jc w:val="center"/>
            </w:pPr>
            <w:r w:rsidRPr="00BB5F27">
              <w:t>Промышленные предприятия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11 (15)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Больницы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коек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Поликлиники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посещений в смену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Спортивные объекты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зрительных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(10-15)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Театры, кинотеатры, концертные залы, музеи, выставки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или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Торговые центры, магазины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кв.м торговой площади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Рынки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50 торговых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50-25*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Рестораны и кафе, клубы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посадочных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Гостиницы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Вокзалы всех видов транспорта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пассажиров дальнего и местного сообщений, прибывающих</w:t>
            </w: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в час «пик»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EE7758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Рекреационные территории и объекты отдыха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Пляжи и парки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26 (30)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Лесопарки и заповедники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Базы кратковременного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-9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Береговые базы маломерного флота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Дома отдыха и санатории, санатории-профилактории, базы отдыха предприятий и турбазы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отдыхающих и обслуживающий персонал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Гостиницы (туристические и курортные)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Мотели и кемпинги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По расчетной вместимости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в залах или единовременных посетителей и персонала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Садоводческие товарищества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 участков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</w:tbl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>1. В скобках приведены нормативы, рекомендуемые для применения при градостроительном проектировании.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2. Протяжённость пешеходных подходов от стоянок для временного хранения легковых автомобилей до объектов в зонах массового отдыха не должна превышать 1000 м. 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3. Требуемое расчётное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 xml:space="preserve">-мест для парковки легковых автомобилей для рынков проектируется из расчёта не менее - 1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-место на 1 торговое место.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* - На рынках, расположенных в общественно-деловых зонах, при размерах торговой площади до 1000 кв. м минимальное расчётное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 xml:space="preserve">-мест составляет 25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 на 50 торговых мест.</w:t>
      </w:r>
    </w:p>
    <w:p w:rsid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4.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 следует принимать при уровнях автомобилизации, определенных на расчётный срок.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1.3. Расчетные показатели объектов физической культуры</w:t>
      </w: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962F37">
        <w:rPr>
          <w:b/>
          <w:sz w:val="28"/>
          <w:szCs w:val="28"/>
        </w:rPr>
        <w:t>и спорта</w:t>
      </w:r>
    </w:p>
    <w:p w:rsidR="001B4052" w:rsidRPr="00962F37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9"/>
        <w:gridCol w:w="2777"/>
        <w:gridCol w:w="1422"/>
        <w:gridCol w:w="1420"/>
      </w:tblGrid>
      <w:tr w:rsidR="00503091" w:rsidRPr="004272CA" w:rsidTr="00EE7758">
        <w:trPr>
          <w:cantSplit/>
          <w:trHeight w:val="360"/>
          <w:tblHeader/>
        </w:trPr>
        <w:tc>
          <w:tcPr>
            <w:tcW w:w="2127" w:type="pct"/>
            <w:vMerge w:val="restar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1420" w:type="pct"/>
            <w:vMerge w:val="restar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Единица измерения</w:t>
            </w:r>
          </w:p>
        </w:tc>
        <w:tc>
          <w:tcPr>
            <w:tcW w:w="1453" w:type="pct"/>
            <w:gridSpan w:val="2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Норматив</w:t>
            </w:r>
            <w:r w:rsidRPr="004272CA">
              <w:br/>
              <w:t>обеспеченности</w:t>
            </w:r>
          </w:p>
        </w:tc>
      </w:tr>
      <w:tr w:rsidR="00503091" w:rsidRPr="004272CA" w:rsidTr="00EE7758">
        <w:trPr>
          <w:cantSplit/>
          <w:trHeight w:val="720"/>
          <w:tblHeader/>
        </w:trPr>
        <w:tc>
          <w:tcPr>
            <w:tcW w:w="2127" w:type="pct"/>
            <w:vMerge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pct"/>
            <w:vMerge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городской  </w:t>
            </w:r>
            <w:r w:rsidRPr="004272CA">
              <w:br/>
              <w:t>населённый</w:t>
            </w:r>
            <w:r w:rsidRPr="004272CA">
              <w:br/>
              <w:t>пункт</w:t>
            </w:r>
          </w:p>
        </w:tc>
        <w:tc>
          <w:tcPr>
            <w:tcW w:w="726" w:type="pc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сельский   </w:t>
            </w:r>
            <w:r w:rsidRPr="004272CA">
              <w:br/>
              <w:t xml:space="preserve">населённый </w:t>
            </w:r>
            <w:r w:rsidRPr="004272CA">
              <w:br/>
              <w:t>пункт</w:t>
            </w:r>
          </w:p>
        </w:tc>
      </w:tr>
      <w:tr w:rsidR="00503091" w:rsidRPr="004272CA" w:rsidTr="00EE7758">
        <w:trPr>
          <w:cantSplit/>
          <w:trHeight w:val="480"/>
        </w:trPr>
        <w:tc>
          <w:tcPr>
            <w:tcW w:w="2127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both"/>
            </w:pPr>
            <w:r w:rsidRPr="004272CA">
              <w:t xml:space="preserve">Помещения для физкультурно-оздоровительных занятий     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общей площади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70</w:t>
            </w:r>
          </w:p>
        </w:tc>
      </w:tr>
      <w:tr w:rsidR="00503091" w:rsidRPr="004272CA" w:rsidTr="00EE7758">
        <w:trPr>
          <w:cantSplit/>
          <w:trHeight w:val="240"/>
        </w:trPr>
        <w:tc>
          <w:tcPr>
            <w:tcW w:w="2127" w:type="pct"/>
          </w:tcPr>
          <w:p w:rsidR="00503091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Спортивные залы общего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350</w:t>
            </w:r>
          </w:p>
        </w:tc>
      </w:tr>
      <w:tr w:rsidR="00503091" w:rsidRPr="004272CA" w:rsidTr="00EE7758">
        <w:trPr>
          <w:cantSplit/>
          <w:trHeight w:val="360"/>
        </w:trPr>
        <w:tc>
          <w:tcPr>
            <w:tcW w:w="2127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Спортивно-досуговые комплексы в зоне малоэтажной жилой застройки   </w:t>
            </w:r>
          </w:p>
        </w:tc>
        <w:tc>
          <w:tcPr>
            <w:tcW w:w="1420" w:type="pct"/>
            <w:vMerge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300</w:t>
            </w:r>
          </w:p>
        </w:tc>
        <w:tc>
          <w:tcPr>
            <w:tcW w:w="726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091" w:rsidRPr="004272CA" w:rsidTr="00EE7758">
        <w:trPr>
          <w:cantSplit/>
          <w:trHeight w:val="240"/>
        </w:trPr>
        <w:tc>
          <w:tcPr>
            <w:tcW w:w="2127" w:type="pct"/>
          </w:tcPr>
          <w:p w:rsidR="00503091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Спортивные плоскостные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сооружения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4272CA">
              <w:t xml:space="preserve">зеркала воды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1950</w:t>
            </w:r>
          </w:p>
        </w:tc>
      </w:tr>
      <w:tr w:rsidR="00503091" w:rsidRPr="004272CA" w:rsidTr="00EE7758">
        <w:trPr>
          <w:cantSplit/>
          <w:trHeight w:val="480"/>
        </w:trPr>
        <w:tc>
          <w:tcPr>
            <w:tcW w:w="2127" w:type="pct"/>
          </w:tcPr>
          <w:p w:rsidR="00503091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Крытые бассейны общего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75</w:t>
            </w:r>
          </w:p>
        </w:tc>
      </w:tr>
    </w:tbl>
    <w:p w:rsidR="00503091" w:rsidRPr="00503091" w:rsidRDefault="00503091" w:rsidP="00503091">
      <w:pPr>
        <w:pStyle w:val="1"/>
        <w:ind w:left="0" w:firstLine="709"/>
        <w:rPr>
          <w:sz w:val="28"/>
          <w:szCs w:val="28"/>
        </w:rPr>
      </w:pPr>
      <w:r w:rsidRPr="00503091">
        <w:rPr>
          <w:b w:val="0"/>
          <w:sz w:val="28"/>
          <w:szCs w:val="28"/>
        </w:rPr>
        <w:t xml:space="preserve">Состав и площади физкультурно-спортивных сооружений определяются заданием на проектирование с учетом единовременной пропускной способности физкультурно-спортивных сооружений, численности тренеров-инструкторов, административных работников, подсобных рабочих, количества мест для зрителей в соответствии с требованиями  </w:t>
      </w:r>
      <w:r w:rsidRPr="00503091">
        <w:rPr>
          <w:b w:val="0"/>
          <w:caps/>
          <w:sz w:val="28"/>
          <w:szCs w:val="28"/>
        </w:rPr>
        <w:t>СП 118.13330.2012</w:t>
      </w:r>
      <w:r w:rsidRPr="00503091">
        <w:rPr>
          <w:b w:val="0"/>
          <w:sz w:val="28"/>
          <w:szCs w:val="28"/>
        </w:rPr>
        <w:t>, СП 31-112-2004, СП 31-112-2007, СП 31-115-2006.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При проектировании площадок и полей для спортивных игр следует ориентировать их продольными осями в направлении север - юг. Допустимое отклонение не должно превышать, 20° в каждую из сторон. В условиях затесненной застройки ориентация спортивных сооружений не лимитируется.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b/>
          <w:sz w:val="28"/>
          <w:szCs w:val="28"/>
        </w:rPr>
      </w:pPr>
      <w:r w:rsidRPr="00503091">
        <w:rPr>
          <w:sz w:val="28"/>
          <w:szCs w:val="28"/>
        </w:rPr>
        <w:t>Долю территории плоскостных спортивных сооружений жилого района (в их составе территории плоскостных спортивных сооружений микрорайона) рекомендуется принимать от общей нормы - 35%.</w:t>
      </w:r>
    </w:p>
    <w:p w:rsidR="00866E03" w:rsidRPr="00866E03" w:rsidRDefault="00866E03" w:rsidP="00866E03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866E03">
        <w:rPr>
          <w:b/>
          <w:sz w:val="28"/>
          <w:szCs w:val="28"/>
        </w:rPr>
        <w:t>1.4. Расчетные показатели объектов образования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866E03">
        <w:rPr>
          <w:sz w:val="28"/>
          <w:szCs w:val="28"/>
        </w:rPr>
        <w:t>Учреждения, организации и предприятия обслуживания следует размещать на территории городского поселения, приближая их к местам жительства и работы, предусматривая формирование общественных центров в увязке с сетью общественного пассажирского транспорта, с обеспечением их доступности для МГН.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u w:val="single"/>
        </w:rPr>
      </w:pPr>
    </w:p>
    <w:p w:rsidR="00866E03" w:rsidRPr="0045002E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45002E">
        <w:rPr>
          <w:b/>
          <w:sz w:val="28"/>
          <w:szCs w:val="28"/>
        </w:rPr>
        <w:t>Расчетные показатели дошкольных образовательных организаций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820"/>
        <w:gridCol w:w="1288"/>
        <w:gridCol w:w="2224"/>
        <w:gridCol w:w="1288"/>
        <w:gridCol w:w="1298"/>
      </w:tblGrid>
      <w:tr w:rsidR="00866E03" w:rsidRPr="00BB5F27" w:rsidTr="00EE7758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№№</w:t>
            </w:r>
          </w:p>
          <w:p w:rsidR="00866E03" w:rsidRPr="00BB5F27" w:rsidRDefault="00866E03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Наименование объекта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03" w:rsidRPr="00BB5F27" w:rsidRDefault="00866E03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866E03" w:rsidRPr="00BB5F27" w:rsidTr="00EE7758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right="-33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  <w:rPr>
                <w:lang w:val="en-US"/>
              </w:rPr>
            </w:pPr>
            <w:r w:rsidRPr="00BB5F27">
              <w:t>Величина</w:t>
            </w:r>
          </w:p>
        </w:tc>
      </w:tr>
      <w:tr w:rsidR="00866E03" w:rsidRPr="00BB5F27" w:rsidTr="00EE7758">
        <w:trPr>
          <w:trHeight w:val="29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rPr>
                <w:lang w:val="en-US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общего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мест на</w:t>
            </w:r>
          </w:p>
          <w:p w:rsidR="00866E03" w:rsidRPr="00BB5F27" w:rsidRDefault="00866E03" w:rsidP="0045002E">
            <w:pPr>
              <w:jc w:val="center"/>
            </w:pPr>
            <w:r w:rsidRPr="00BB5F27">
              <w:t>1000 жителей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Устанавливается в зависимости от демографической структуры поселения, принимая расчетный уровень обеспеченности детей дошкольными образовательными организациями в пределах 85%, в том числе общего типа - 70%, специализированного - 3%, оздоровительного - 12%. При отсутствии данных по демографии следует принимать до 180 мест на 1 тыс. чел.; при этом на территории жилой застройки следует размещать из расчета не более 100 мест на 1 тыс. чел.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300</w:t>
            </w:r>
          </w:p>
        </w:tc>
      </w:tr>
      <w:tr w:rsidR="00866E03" w:rsidRPr="00BB5F27" w:rsidTr="00EE7758">
        <w:trPr>
          <w:trHeight w:val="8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 xml:space="preserve">Дошкольная образовательная организация </w:t>
            </w:r>
            <w:proofErr w:type="spellStart"/>
            <w:proofErr w:type="gramStart"/>
            <w:r w:rsidRPr="00BB5F27">
              <w:t>специализи-рованного</w:t>
            </w:r>
            <w:proofErr w:type="spellEnd"/>
            <w:proofErr w:type="gramEnd"/>
            <w:r w:rsidRPr="00BB5F27">
              <w:t xml:space="preserve">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866E03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оздоровительная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12</w:t>
            </w: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jc w:val="center"/>
            </w:pPr>
          </w:p>
        </w:tc>
      </w:tr>
    </w:tbl>
    <w:p w:rsidR="00866E03" w:rsidRPr="00866E03" w:rsidRDefault="00866E03" w:rsidP="00866E03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Площадь групповой площадки для детей ясельного возраста следует принимать 7,5 кв.м на одно место. Игровые площадки для детей дошкольного возраста допускается размещать за пределами участка дошкольных образовательных организаций общего типа.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bCs/>
          <w:sz w:val="28"/>
          <w:szCs w:val="28"/>
        </w:rPr>
      </w:pPr>
      <w:r w:rsidRPr="00866E03">
        <w:rPr>
          <w:sz w:val="28"/>
          <w:szCs w:val="28"/>
        </w:rPr>
        <w:t>Спортивная зона школы может быть объединена с ФОК микрорайона.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866E03">
        <w:rPr>
          <w:bCs/>
          <w:sz w:val="28"/>
          <w:szCs w:val="28"/>
        </w:rPr>
        <w:t>Объектами дошкольного образования должны быть обеспеченны 85% численности детей дошкольного возраста, в том числе:</w:t>
      </w:r>
      <w:r w:rsidRPr="00866E03">
        <w:rPr>
          <w:sz w:val="28"/>
          <w:szCs w:val="28"/>
        </w:rPr>
        <w:t xml:space="preserve"> - в дошкольных образовательных организациях -70%; в дошкольных образовательная организация специализированного типа - 3%; в дошкольных образовательных организациях оздоровительного типа - 12%;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В районах малоэтажной застройки (1-3 этажа) допускается увеличение максимально допустимого уровня территориальной доступности детских дошкольных учреждений общего типа до 500 м.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Участки дошкольных образовательных организаций не должны примыкать непосредственно к магистральным улицам. Расстояние от границ участка пожарного депо до границ земельных участков дошкольных образовательных организаций, общеобразовательных организаций - не менее 30 кв.м. В сложившихся районах городов, подлежащих реконструкции, расстояние от кладбищ до стен зданий дошкольных образовательных, общеобразовательных организаций допускается уменьшать по согласованию с органами санитарно-эпидемиологического надзора, но следует принимать не менее 100 м.</w:t>
      </w:r>
    </w:p>
    <w:p w:rsidR="00866E03" w:rsidRPr="00866E03" w:rsidRDefault="00866E03" w:rsidP="00866E03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866E03">
        <w:rPr>
          <w:sz w:val="28"/>
          <w:szCs w:val="28"/>
        </w:rPr>
        <w:t>Норма площади земельных участков детских дошкольных учреждений при вместимости (м</w:t>
      </w:r>
      <w:r w:rsidRPr="00866E03">
        <w:rPr>
          <w:sz w:val="28"/>
          <w:szCs w:val="28"/>
          <w:vertAlign w:val="superscript"/>
        </w:rPr>
        <w:t xml:space="preserve">2 </w:t>
      </w:r>
      <w:r w:rsidRPr="00866E03">
        <w:rPr>
          <w:sz w:val="28"/>
          <w:szCs w:val="28"/>
        </w:rPr>
        <w:t>на 1 место):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до 100 мест – 40;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свыше 100 – 35;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pacing w:val="-3"/>
          <w:sz w:val="28"/>
          <w:szCs w:val="28"/>
        </w:rPr>
        <w:t>в комплексе организаций свыше 500 мест – 30.</w:t>
      </w:r>
    </w:p>
    <w:p w:rsidR="00866E03" w:rsidRPr="00BB5F27" w:rsidRDefault="00866E03" w:rsidP="00866E03">
      <w:pPr>
        <w:tabs>
          <w:tab w:val="left" w:pos="1200"/>
        </w:tabs>
        <w:ind w:right="-40" w:firstLine="709"/>
        <w:jc w:val="both"/>
      </w:pPr>
    </w:p>
    <w:p w:rsidR="009B456B" w:rsidRPr="007766AF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Расчетные показатели общеобразовательных организаций</w:t>
      </w:r>
    </w:p>
    <w:p w:rsidR="009B456B" w:rsidRPr="00BB5F27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</w:p>
    <w:tbl>
      <w:tblPr>
        <w:tblW w:w="96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453"/>
        <w:gridCol w:w="1559"/>
        <w:gridCol w:w="1717"/>
        <w:gridCol w:w="1603"/>
        <w:gridCol w:w="1618"/>
      </w:tblGrid>
      <w:tr w:rsidR="009B456B" w:rsidRPr="00BB5F27" w:rsidTr="00EE7758">
        <w:trPr>
          <w:trHeight w:val="79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ind w:left="-144"/>
              <w:jc w:val="center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Наименование объекта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Минимально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Уровень обеспеченности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Уровень территориальной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9B456B" w:rsidRPr="00BB5F27" w:rsidTr="00EE7758">
        <w:trPr>
          <w:trHeight w:val="445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rPr>
                <w:b/>
              </w:rPr>
              <w:t>Величина</w:t>
            </w:r>
          </w:p>
        </w:tc>
      </w:tr>
      <w:tr w:rsidR="009B456B" w:rsidRPr="00BB5F27" w:rsidTr="00EE7758">
        <w:trPr>
          <w:trHeight w:val="2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left="-142"/>
              <w:jc w:val="center"/>
            </w:pPr>
            <w:r w:rsidRPr="00BB5F27"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Общеобразовательные школы и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Количество обучающихся на 1000 жителей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t>Следует принимать с учетом 100%-ного охвата детей начальным общим и основным общим образованием (I-IX классы) и до 75% детей - средним общим образованием (X-XI классы) при обучении в одну смену.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t>В поселениях-новостройках необходимо принимать не менее 180 мест на 1 тыс. чел.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Время пешеходной доступности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(м)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500</w:t>
            </w:r>
          </w:p>
        </w:tc>
      </w:tr>
      <w:tr w:rsidR="009B456B" w:rsidRPr="00BB5F27" w:rsidTr="00EE7758">
        <w:trPr>
          <w:trHeight w:val="2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ind w:left="-142"/>
              <w:jc w:val="center"/>
            </w:pPr>
            <w:r w:rsidRPr="00BB5F27"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Общеобразовательные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в городских</w:t>
            </w:r>
          </w:p>
        </w:tc>
      </w:tr>
      <w:tr w:rsidR="009B456B" w:rsidRPr="00BB5F27" w:rsidTr="00EE7758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организации-интернаты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обучающихся,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округах – 40,</w:t>
            </w:r>
          </w:p>
        </w:tc>
      </w:tr>
      <w:tr w:rsidR="009B456B" w:rsidRPr="00BB5F27" w:rsidTr="00EE7758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 иных</w:t>
            </w:r>
          </w:p>
        </w:tc>
      </w:tr>
      <w:tr w:rsidR="009B456B" w:rsidRPr="00BB5F27" w:rsidTr="00EE7758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проживающих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населенных</w:t>
            </w:r>
          </w:p>
        </w:tc>
      </w:tr>
      <w:tr w:rsidR="009B456B" w:rsidRPr="00BB5F27" w:rsidTr="00EE7758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пунктах – 60</w:t>
            </w: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40</w:t>
            </w: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среднеспециального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 1000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Учрежденияе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60</w:t>
            </w: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высшего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на 10000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ind w:left="100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</w:pPr>
          </w:p>
        </w:tc>
      </w:tr>
    </w:tbl>
    <w:p w:rsidR="009B456B" w:rsidRPr="009B456B" w:rsidRDefault="009B456B" w:rsidP="009B456B">
      <w:pPr>
        <w:overflowPunct w:val="0"/>
        <w:autoSpaceDE w:val="0"/>
        <w:spacing w:line="225" w:lineRule="auto"/>
        <w:ind w:right="120" w:firstLine="851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* при разработке документов территориального планирования, градостроительного зонирования, документации по планировке территории предусматривать направление запроса в органы исполнительной власти Ульяновской области в сфере образования для получения задания в части мест размещения, количества обучающихся и проживающих в интернатах.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- 15 мин (в одну сторону), для учащихся основного общего и среднего общего образования - не более 50 мин (в одну сторону).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Подвоз учащихся осуществляется на транспорте, предназначенном для перевозки детей.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Предельный пешеходный подход учащихся к месту сбора на остановке должен быть не более 500 м.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 со стороны дороги.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</w:t>
      </w:r>
    </w:p>
    <w:p w:rsidR="009B456B" w:rsidRPr="009B456B" w:rsidRDefault="009B456B" w:rsidP="009B456B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9B456B">
        <w:rPr>
          <w:sz w:val="28"/>
          <w:szCs w:val="28"/>
        </w:rPr>
        <w:t>Норма площади земельных участков общеобразовательных школ, при вместимости (м</w:t>
      </w:r>
      <w:r w:rsidRPr="009B456B">
        <w:rPr>
          <w:sz w:val="28"/>
          <w:szCs w:val="28"/>
          <w:vertAlign w:val="superscript"/>
        </w:rPr>
        <w:t xml:space="preserve">2 </w:t>
      </w:r>
      <w:r w:rsidRPr="009B456B">
        <w:rPr>
          <w:sz w:val="28"/>
          <w:szCs w:val="28"/>
        </w:rPr>
        <w:t>на 1 учащегося):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400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500 мест – 65;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600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800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1100 мест – 36;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1100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1500 мест – 23;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1500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2000 мест – 18;</w:t>
      </w:r>
    </w:p>
    <w:p w:rsid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свыше 2000 – 16.</w:t>
      </w:r>
    </w:p>
    <w:p w:rsidR="007766AF" w:rsidRPr="007766AF" w:rsidRDefault="007766AF" w:rsidP="007766AF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1.5. Расчетные показатели объектов здравоохранения</w:t>
      </w:r>
    </w:p>
    <w:p w:rsidR="007766AF" w:rsidRPr="00BB5F27" w:rsidRDefault="007766AF" w:rsidP="007766AF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rPr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83"/>
        <w:gridCol w:w="1418"/>
        <w:gridCol w:w="1842"/>
        <w:gridCol w:w="1496"/>
        <w:gridCol w:w="1311"/>
      </w:tblGrid>
      <w:tr w:rsidR="007766AF" w:rsidRPr="00BB5F27" w:rsidTr="00EE775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№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п/п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Наименование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EE775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Посещений в смену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181,5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1000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стационарных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коек на 1000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По заданию на проектирование,  определяемому  органами здравоохранения, но не менее  13,47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В том числе: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-больничных 10,2;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-полу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стационарных 1,42;</w:t>
            </w:r>
          </w:p>
          <w:p w:rsidR="007766AF" w:rsidRPr="00BB5F27" w:rsidRDefault="007766AF" w:rsidP="0045002E">
            <w:pPr>
              <w:tabs>
                <w:tab w:val="left" w:pos="6134"/>
              </w:tabs>
              <w:ind w:right="-28"/>
              <w:jc w:val="center"/>
            </w:pPr>
            <w:r w:rsidRPr="00BB5F27">
              <w:t>- в домах сестринского ухода-1,8; - хосписах-0,05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30**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Станция (подстанция) скорой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Автомобилей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 пределах 15 мин. доступности автомобиля до пациента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Аптека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1 на 15 тыс. жителей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1000</w:t>
            </w:r>
          </w:p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(1500 при </w:t>
            </w:r>
            <w:proofErr w:type="gramStart"/>
            <w:r w:rsidRPr="00BB5F27">
              <w:t>мало-этажной</w:t>
            </w:r>
            <w:proofErr w:type="gramEnd"/>
            <w:r w:rsidRPr="00BB5F27">
              <w:t xml:space="preserve"> застройке)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Санаторно-курортное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По заданию на </w:t>
            </w:r>
            <w:proofErr w:type="spellStart"/>
            <w:r w:rsidRPr="00BB5F27">
              <w:t>проектир</w:t>
            </w:r>
            <w:proofErr w:type="spellEnd"/>
            <w:r w:rsidRPr="00BB5F27"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Не нормируется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Не </w:t>
            </w:r>
            <w:proofErr w:type="spellStart"/>
            <w:proofErr w:type="gramStart"/>
            <w:r w:rsidRPr="00BB5F27">
              <w:t>норми-руется</w:t>
            </w:r>
            <w:proofErr w:type="spellEnd"/>
            <w:proofErr w:type="gramEnd"/>
          </w:p>
        </w:tc>
      </w:tr>
    </w:tbl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 * В том числе: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больничных - 102,0;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полустационарных - 14,2;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в домах сестринского ухода - 18,0;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хосписах - 0,5.</w:t>
      </w:r>
    </w:p>
    <w:p w:rsidR="007766AF" w:rsidRPr="007766AF" w:rsidRDefault="007766AF" w:rsidP="007766AF">
      <w:pPr>
        <w:overflowPunct w:val="0"/>
        <w:autoSpaceDE w:val="0"/>
        <w:spacing w:line="249" w:lineRule="auto"/>
        <w:ind w:right="180" w:firstLine="700"/>
        <w:jc w:val="both"/>
        <w:rPr>
          <w:sz w:val="28"/>
          <w:szCs w:val="28"/>
        </w:rPr>
      </w:pPr>
      <w:r w:rsidRPr="007766AF">
        <w:rPr>
          <w:sz w:val="28"/>
          <w:szCs w:val="28"/>
        </w:rPr>
        <w:t xml:space="preserve">** Доступность поликлиник, амбулаторий и фельдшерско-акушерских пунктов – 1000 м. </w:t>
      </w:r>
    </w:p>
    <w:p w:rsidR="007766AF" w:rsidRPr="00FB69D6" w:rsidRDefault="007766AF" w:rsidP="00FB69D6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color w:val="auto"/>
          <w:sz w:val="28"/>
          <w:szCs w:val="28"/>
        </w:rPr>
      </w:pPr>
    </w:p>
    <w:p w:rsidR="007766AF" w:rsidRPr="00FB69D6" w:rsidRDefault="007766AF" w:rsidP="00FB69D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69D6">
        <w:rPr>
          <w:rFonts w:ascii="Times New Roman" w:hAnsi="Times New Roman" w:cs="Times New Roman"/>
          <w:color w:val="auto"/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7766AF" w:rsidRPr="00FB69D6" w:rsidRDefault="007766AF" w:rsidP="007766AF">
      <w:pPr>
        <w:autoSpaceDE w:val="0"/>
        <w:ind w:firstLine="540"/>
        <w:jc w:val="both"/>
        <w:rPr>
          <w:sz w:val="28"/>
          <w:szCs w:val="28"/>
        </w:rPr>
      </w:pPr>
      <w:r w:rsidRPr="00FB69D6">
        <w:rPr>
          <w:sz w:val="28"/>
          <w:szCs w:val="28"/>
        </w:rPr>
        <w:t xml:space="preserve">Поэтапный запуск новой системы регулирования в области обращения с твердыми коммунальными отходами в срок до 1 января 2019 года предусмотрен Федеральным законом </w:t>
      </w:r>
      <w:r w:rsidR="00FB69D6" w:rsidRPr="00FB69D6">
        <w:rPr>
          <w:sz w:val="28"/>
          <w:szCs w:val="28"/>
        </w:rPr>
        <w:t>от 28 декабря 2016 г. № 486-ФЗ «</w:t>
      </w:r>
      <w:r w:rsidRPr="00FB69D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FB69D6" w:rsidRPr="00FB69D6">
        <w:rPr>
          <w:sz w:val="28"/>
          <w:szCs w:val="28"/>
        </w:rPr>
        <w:t>»</w:t>
      </w:r>
      <w:r w:rsidRPr="00FB69D6">
        <w:rPr>
          <w:sz w:val="28"/>
          <w:szCs w:val="28"/>
        </w:rPr>
        <w:t>, который вступил в силу 29 декабря 2016 года.</w:t>
      </w:r>
    </w:p>
    <w:p w:rsidR="007766AF" w:rsidRPr="00FB69D6" w:rsidRDefault="007766AF" w:rsidP="007766AF">
      <w:pPr>
        <w:autoSpaceDE w:val="0"/>
        <w:ind w:firstLine="53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Таким образом, устанавливается переходный период, позволяющий субъектам Российской Федерации по мере готовности переходить на новую систему обращения с твердыми коммунальными отходами, при которой обращение с твердыми коммунальными отходами может осуществляться только по договорам с региональным оператором по обращению с твердыми коммунальными отходами.</w:t>
      </w:r>
    </w:p>
    <w:p w:rsidR="007766AF" w:rsidRPr="00FB69D6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766AF" w:rsidRPr="00BB5F27" w:rsidRDefault="007766AF" w:rsidP="007766AF">
      <w:pPr>
        <w:autoSpaceDE w:val="0"/>
        <w:ind w:firstLine="700"/>
        <w:jc w:val="both"/>
      </w:pPr>
    </w:p>
    <w:p w:rsidR="007766AF" w:rsidRPr="00A3489A" w:rsidRDefault="007766AF" w:rsidP="00A348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489A">
        <w:rPr>
          <w:rFonts w:ascii="Times New Roman" w:hAnsi="Times New Roman" w:cs="Times New Roman"/>
          <w:color w:val="auto"/>
          <w:sz w:val="28"/>
          <w:szCs w:val="28"/>
        </w:rPr>
        <w:t>1.7. Расчетные показатели иных объектов местного значения.</w:t>
      </w:r>
    </w:p>
    <w:p w:rsidR="007766AF" w:rsidRPr="00A3489A" w:rsidRDefault="007766AF" w:rsidP="00A3489A">
      <w:pPr>
        <w:tabs>
          <w:tab w:val="center" w:pos="142"/>
          <w:tab w:val="center" w:pos="1134"/>
          <w:tab w:val="center" w:pos="8100"/>
          <w:tab w:val="center" w:pos="8925"/>
        </w:tabs>
        <w:autoSpaceDE w:val="0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766AF" w:rsidRPr="00A3489A" w:rsidRDefault="007766AF" w:rsidP="00A3489A">
      <w:pPr>
        <w:ind w:right="-1"/>
        <w:jc w:val="center"/>
        <w:rPr>
          <w:b/>
          <w:bCs/>
          <w:color w:val="auto"/>
          <w:sz w:val="28"/>
          <w:szCs w:val="28"/>
        </w:rPr>
      </w:pPr>
      <w:r w:rsidRPr="00A3489A">
        <w:rPr>
          <w:b/>
          <w:color w:val="auto"/>
          <w:sz w:val="28"/>
          <w:szCs w:val="28"/>
        </w:rPr>
        <w:t xml:space="preserve">1.7.1. Расчетные показатели </w:t>
      </w:r>
      <w:r w:rsidRPr="00A3489A">
        <w:rPr>
          <w:b/>
          <w:bCs/>
          <w:color w:val="auto"/>
          <w:sz w:val="28"/>
          <w:szCs w:val="28"/>
        </w:rPr>
        <w:t>минимальной обеспеченности населения площадью торговых объектов.</w:t>
      </w:r>
    </w:p>
    <w:p w:rsidR="007766AF" w:rsidRPr="00BB5F27" w:rsidRDefault="007766AF" w:rsidP="007766AF">
      <w:pPr>
        <w:ind w:right="-1"/>
        <w:rPr>
          <w:b/>
          <w:bCs/>
        </w:rPr>
      </w:pPr>
    </w:p>
    <w:p w:rsidR="007766AF" w:rsidRPr="00A3489A" w:rsidRDefault="007766AF" w:rsidP="00A3489A">
      <w:pPr>
        <w:ind w:right="101" w:firstLine="709"/>
        <w:jc w:val="center"/>
        <w:rPr>
          <w:b/>
          <w:sz w:val="28"/>
          <w:szCs w:val="28"/>
        </w:rPr>
      </w:pPr>
      <w:r w:rsidRPr="00A3489A">
        <w:rPr>
          <w:b/>
          <w:sz w:val="28"/>
          <w:szCs w:val="28"/>
        </w:rPr>
        <w:t>Показатель минимальной обеспеченности населения  площадью 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EE7758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183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 одно-,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800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346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529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A3489A" w:rsidRDefault="007766AF" w:rsidP="00A3489A">
      <w:pPr>
        <w:autoSpaceDE w:val="0"/>
        <w:spacing w:line="232" w:lineRule="auto"/>
        <w:ind w:firstLine="539"/>
        <w:jc w:val="center"/>
        <w:rPr>
          <w:b/>
        </w:rPr>
      </w:pPr>
      <w:r w:rsidRPr="00A3489A">
        <w:rPr>
          <w:b/>
        </w:rPr>
        <w:t>Показатель минимальной обеспеченности населения площадью торговых объектов местного значения для Ульяновской области</w:t>
      </w:r>
    </w:p>
    <w:p w:rsidR="007766AF" w:rsidRPr="00BB5F27" w:rsidRDefault="007766AF" w:rsidP="0045002E">
      <w:pPr>
        <w:pStyle w:val="ConsPlusNormal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280"/>
        <w:gridCol w:w="2552"/>
        <w:gridCol w:w="3088"/>
      </w:tblGrid>
      <w:tr w:rsidR="007766AF" w:rsidRPr="00BB5F27" w:rsidTr="00EE7758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spacing w:line="232" w:lineRule="auto"/>
              <w:jc w:val="center"/>
            </w:pPr>
            <w:r w:rsidRPr="00BB5F27">
              <w:t>Минимальное количество торговых</w:t>
            </w:r>
          </w:p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объектов местного значения*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объект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4</w:t>
            </w:r>
          </w:p>
        </w:tc>
      </w:tr>
    </w:tbl>
    <w:p w:rsidR="007766AF" w:rsidRPr="007766AF" w:rsidRDefault="007766AF" w:rsidP="007766AF">
      <w:pPr>
        <w:tabs>
          <w:tab w:val="left" w:pos="4980"/>
        </w:tabs>
        <w:autoSpaceDE w:val="0"/>
        <w:ind w:firstLine="540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*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(комплексах).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Под крупными торговыми центрами (комплексами) понимаются торговые центры (комплексы) с торговой площадью: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более 5000 кв. м – в муниципальных образованиях Ульяновской области   с численностью населения более 500000 человек.</w:t>
      </w:r>
    </w:p>
    <w:p w:rsidR="007766AF" w:rsidRPr="00BB5F27" w:rsidRDefault="007766AF" w:rsidP="007766A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AF">
        <w:rPr>
          <w:rFonts w:ascii="Times New Roman" w:hAnsi="Times New Roman" w:cs="Times New Roman"/>
          <w:b/>
          <w:sz w:val="28"/>
          <w:szCs w:val="28"/>
        </w:rPr>
        <w:t>Показатель минимальной обеспеченности населения площадью нестационарных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EE7758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 xml:space="preserve">Норматив минимальной обеспеченности населения  муниципального образования торговыми павильонами и киосками  по продаже продовольственных товаров </w:t>
            </w:r>
            <w:r w:rsidRPr="00BB5F27">
              <w:br/>
              <w:t>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 одно-,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800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торговыми павильонами и киосками по продаже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 xml:space="preserve">Норматив минимальной обеспеченности населения муниципального образования торговыми павильонами </w:t>
            </w:r>
            <w:r w:rsidRPr="00BB5F27">
              <w:br/>
              <w:t>и киосками по продаже печатной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autoSpaceDE w:val="0"/>
        <w:spacing w:line="232" w:lineRule="auto"/>
        <w:ind w:firstLine="53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Показатель минимальной обеспеченности населения  площадью торговых мест, используемых для осуществления деятельности по продаже продовольственных товаров на розничных рынках для Ульяновской области</w:t>
      </w:r>
    </w:p>
    <w:p w:rsidR="007766AF" w:rsidRPr="00BB5F27" w:rsidRDefault="007766AF" w:rsidP="007766AF">
      <w:pPr>
        <w:autoSpaceDE w:val="0"/>
        <w:spacing w:line="232" w:lineRule="auto"/>
        <w:ind w:firstLine="539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808"/>
        <w:gridCol w:w="3024"/>
        <w:gridCol w:w="3088"/>
      </w:tblGrid>
      <w:tr w:rsidR="007766AF" w:rsidRPr="00BB5F27" w:rsidTr="00EE7758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95"/>
              <w:jc w:val="center"/>
            </w:pPr>
            <w:r w:rsidRPr="00BB5F27">
              <w:t>Норматив минимальной обеспеченности населения площадью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торговых мест, используемых для осуществления деятельности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по продаже продовольственных товаров на розничных рынках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</w:t>
            </w:r>
          </w:p>
          <w:p w:rsidR="007766AF" w:rsidRPr="00BB5F27" w:rsidRDefault="007766AF" w:rsidP="0045002E">
            <w:pPr>
              <w:ind w:right="-21"/>
              <w:jc w:val="center"/>
            </w:pPr>
            <w:r w:rsidRPr="00BB5F27">
              <w:t>мест на 1000 чел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1,1</w:t>
            </w:r>
          </w:p>
        </w:tc>
      </w:tr>
    </w:tbl>
    <w:p w:rsidR="001B4052" w:rsidRDefault="001B4052" w:rsidP="00D23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62" w:rsidRPr="00D23C62" w:rsidRDefault="00D23C62" w:rsidP="00D23C62">
      <w:pPr>
        <w:ind w:right="-1"/>
        <w:jc w:val="center"/>
        <w:rPr>
          <w:sz w:val="28"/>
          <w:szCs w:val="28"/>
        </w:rPr>
      </w:pPr>
      <w:r w:rsidRPr="00D23C62">
        <w:rPr>
          <w:b/>
          <w:sz w:val="28"/>
          <w:szCs w:val="28"/>
        </w:rPr>
        <w:t>1.7.1. Расчетные показатели объектов благоустройства, мест массового отдыха населения.</w:t>
      </w:r>
    </w:p>
    <w:p w:rsidR="00D23C62" w:rsidRPr="00D23C62" w:rsidRDefault="00D23C62" w:rsidP="00D23C6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отдыха городских округов формируются на базе озелененных территорий общего пользования, природных и искусственных водоемов, рек.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массового кратковременного отдыха следует располагать в пределах доступности на общественном транспорте не более 1,5 ч.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bookmarkStart w:id="2" w:name="page21"/>
      <w:bookmarkEnd w:id="2"/>
      <w:r w:rsidRPr="00D23C62">
        <w:rPr>
          <w:sz w:val="28"/>
          <w:szCs w:val="28"/>
        </w:rPr>
        <w:t xml:space="preserve">При выделении территорий для рекреационной деятельности необходимо учитывать допустимые нагрузки на природный комплекс с учётом типа ландшафта, его состояния. 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Размеры территории зон отдыха следует принимать из расчёта не менее 500–1000 кв. м на одного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50 га.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Зоны отдыха следует размещать на расстоянии от санаториев,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b/>
          <w:color w:val="FF0000"/>
          <w:sz w:val="28"/>
          <w:szCs w:val="28"/>
          <w:u w:val="single"/>
        </w:rPr>
      </w:pPr>
      <w:r w:rsidRPr="00D23C62">
        <w:rPr>
          <w:sz w:val="28"/>
          <w:szCs w:val="28"/>
        </w:rPr>
        <w:t xml:space="preserve">Допускается строительство в зоне отдыха объектов, связанных непосредственно с рекреационной деятельностью (в том числе пансионаты, кемпинги, базы отдыха, пляжи, спортивные и игровые площадки) и обслуживанием зоны отдыха (в том числе загородные рестораны, кафе, центры развлечения, пункты проката). 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sz w:val="28"/>
          <w:szCs w:val="28"/>
        </w:rPr>
      </w:pPr>
      <w:r w:rsidRPr="00D23C62">
        <w:rPr>
          <w:b/>
          <w:sz w:val="28"/>
          <w:szCs w:val="28"/>
        </w:rPr>
        <w:t>Расчетные показатели объектов благоустройства,</w:t>
      </w: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color w:val="FF0000"/>
          <w:sz w:val="28"/>
          <w:szCs w:val="28"/>
        </w:rPr>
      </w:pPr>
      <w:r w:rsidRPr="00D23C62">
        <w:rPr>
          <w:b/>
          <w:sz w:val="28"/>
          <w:szCs w:val="28"/>
        </w:rPr>
        <w:t>зон отдыха населения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3"/>
        <w:gridCol w:w="1834"/>
        <w:gridCol w:w="1412"/>
        <w:gridCol w:w="1552"/>
        <w:gridCol w:w="1422"/>
      </w:tblGrid>
      <w:tr w:rsidR="00D23C62" w:rsidRPr="00BB5F27" w:rsidTr="00EE7758">
        <w:trPr>
          <w:trHeight w:val="77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№№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п/п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Наименование объекта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ind w:left="-108"/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D23C62" w:rsidRPr="00BB5F27" w:rsidTr="00EE7758">
        <w:trPr>
          <w:trHeight w:val="5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</w:tr>
      <w:tr w:rsidR="00D23C62" w:rsidRPr="00BB5F27" w:rsidTr="00EE7758">
        <w:trPr>
          <w:trHeight w:val="257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районного значения</w:t>
            </w:r>
          </w:p>
        </w:tc>
      </w:tr>
      <w:tr w:rsidR="00D23C62" w:rsidRPr="00BB5F27" w:rsidTr="00EE7758">
        <w:trPr>
          <w:trHeight w:val="5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Скверы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Га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на микрорайон (квартал)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0,5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D23C62" w:rsidRPr="00BB5F27" w:rsidTr="00EE7758">
        <w:trPr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  <w:rPr>
                <w:bCs/>
              </w:rPr>
            </w:pPr>
            <w:r w:rsidRPr="00BB5F27">
              <w:t>Парки планировочных районов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rPr>
                <w:bCs/>
              </w:rPr>
              <w:t xml:space="preserve">га </w:t>
            </w:r>
            <w:r w:rsidRPr="00BB5F27">
              <w:t>на планировочный район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 транспортной</w:t>
            </w:r>
          </w:p>
          <w:p w:rsidR="00D23C62" w:rsidRPr="00BB5F27" w:rsidRDefault="00D23C62" w:rsidP="0045002E">
            <w:pPr>
              <w:ind w:firstLine="30"/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20</w:t>
            </w:r>
          </w:p>
        </w:tc>
      </w:tr>
      <w:tr w:rsidR="00D23C62" w:rsidRPr="00BB5F27" w:rsidTr="00EE7758">
        <w:trPr>
          <w:trHeight w:val="311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городского значения</w:t>
            </w:r>
          </w:p>
        </w:tc>
      </w:tr>
      <w:tr w:rsidR="00D23C62" w:rsidRPr="00BB5F27" w:rsidTr="00EE7758">
        <w:trPr>
          <w:trHeight w:val="7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Городские парки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30</w:t>
            </w:r>
          </w:p>
        </w:tc>
      </w:tr>
      <w:tr w:rsidR="00D23C62" w:rsidRPr="00BB5F27" w:rsidTr="00EE7758">
        <w:trPr>
          <w:trHeight w:val="6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Объекты рекреации – пляжи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м² /посетителя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</w:tbl>
    <w:p w:rsidR="00D23C62" w:rsidRPr="00BB5F27" w:rsidRDefault="00D23C62" w:rsidP="00D23C62"/>
    <w:p w:rsidR="009B3700" w:rsidRPr="009B3700" w:rsidRDefault="009B3700" w:rsidP="009B37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0">
        <w:rPr>
          <w:rFonts w:ascii="Times New Roman" w:hAnsi="Times New Roman" w:cs="Times New Roman"/>
          <w:b/>
          <w:sz w:val="28"/>
          <w:szCs w:val="28"/>
        </w:rPr>
        <w:t>Иные общие расчётные показатели планировочной организации территорий муниципальных районов, городских округов и поселений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Минимальную площадь земельного участка для размещения индивидуального жилого дома, а также для садоводства, огородничества и дачного строительства следует принимать не менее 0,03 га.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длинными сторонами жилых зданий высотой 1-3 этажа следует принимать расстояние (в метрах) не менее 15 м, а высотой 4 этажа и выше – не менее 20 м; между длинной стороной жилого здания и торцом жилого здания с окнами из жилых комнат, для такой же этажности, следует принимать расстояние не менее 10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озеленённой и благоустроенной территории микрорайона (квартала) без учёта участков школ и детских дошкольных учреждений следует принимать не менее 6 кв. м на 1 человека, проживающего на территории микрорайона (квартала).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хозяйственных целей, в том числе площадки для мусоросборников (таблица 7), следует располагать не далее 100 м от наиболее удалённого входа в жилое здание.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площадки для мусоросборников до площадок для игр детей, отдыха взрослого населения и занятий физкультурой (таблица 6) следует принимать не менее 20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6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зонах индивидуальной жилой застройки расстояния до границы соседнего участка по санитарно-бытовым условиям (в метрах) следует принимать не менее: от индивидуального жилого дома и жилого дома блокированной застройки – 3 м; от построек для содержания скота и птицы – 4 м; от бани, гаража и других построек – 1 м; от стволов высокорослых деревьев – 4 м; от стволов среднерослых деревьев – 2 м; от кустарника – 1 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Ограждения земельных участков со стороны улицы должны быть выдержаны в едином стиле как минимум на протяжении одного квартала с обеих сторон улиц с максимально допустимой высотой ограждений –     2 м.</w:t>
      </w:r>
    </w:p>
    <w:p w:rsidR="009B3700" w:rsidRDefault="009B3700" w:rsidP="009B3700">
      <w:pPr>
        <w:pStyle w:val="ConsPlusNormal"/>
        <w:widowControl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2 м. Иные типы ограждения допускается устанавливать по согласованию между владельцами смежных земельных участков высотой не более 2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населённого пункта индивидуальный жилой дом должен отстоять от красной линии улиц не менее чем на 5 м, от красной линии проездов – не менее чем на 3 м. Расстояние от хозяйственных построек до красных линий улиц и проездов должно быть не менее 5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– 15 м; от 3 до 8 блоков – 25 м; от 9 до 30 блоков – 50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кв.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до водозаборных сооружений нецентрализованного водоснабжения следует принимать не менее: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существующих или возможных источников загрязнения (выгребных туалетов и ям, складов удобрений и ядохимикатов, предприятий местной промышленности, канализационных сооружений и иных источников загрязнения) – 50 м;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магистралей с интенсивным движением транспорта – 30 м.</w:t>
      </w:r>
    </w:p>
    <w:p w:rsidR="00233A5E" w:rsidRPr="00233A5E" w:rsidRDefault="00233A5E" w:rsidP="00233A5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3A5E">
        <w:rPr>
          <w:rFonts w:ascii="Times New Roman" w:hAnsi="Times New Roman" w:cs="Times New Roman"/>
          <w:color w:val="auto"/>
          <w:sz w:val="28"/>
          <w:szCs w:val="28"/>
        </w:rPr>
        <w:t xml:space="preserve">Глава 2.1 Область применения расчетных показателей нормативов градостроительного проектирования </w:t>
      </w:r>
    </w:p>
    <w:p w:rsidR="00233A5E" w:rsidRPr="00BB5F27" w:rsidRDefault="00233A5E" w:rsidP="00233A5E"/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Действие расчетных показателей местных нормативов градостроительного проектирования распространяется на всю территорию муниципального образования «Вешкаймское городское поселение», где имеются объекты нормирования, относящиеся к вопросам местного значения.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муниципального образования «Вешкаймское городское поселение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Расчетные показатели местных нормативов градостроительного проектирования применяются: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1)</w:t>
      </w:r>
      <w:r w:rsidRPr="002459EF">
        <w:rPr>
          <w:sz w:val="28"/>
          <w:szCs w:val="28"/>
        </w:rPr>
        <w:tab/>
        <w:t xml:space="preserve">при подготовке и утверждении документов территориального планирования (Генеральный план), градостроительного зонирования (Правила землепользования </w:t>
      </w:r>
      <w:r w:rsidR="00B436F4">
        <w:rPr>
          <w:sz w:val="28"/>
          <w:szCs w:val="28"/>
        </w:rPr>
        <w:t>и застройки)</w:t>
      </w:r>
      <w:r w:rsidRPr="002459EF">
        <w:rPr>
          <w:sz w:val="28"/>
          <w:szCs w:val="28"/>
        </w:rPr>
        <w:t xml:space="preserve"> и документации по планировке территории, а также при внесении изменений в указанные виды градостроительной документации;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2)</w:t>
      </w:r>
      <w:r w:rsidRPr="002459EF">
        <w:rPr>
          <w:sz w:val="28"/>
          <w:szCs w:val="28"/>
        </w:rPr>
        <w:tab/>
        <w:t xml:space="preserve">в других случаях,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2459EF" w:rsidRPr="002459EF">
        <w:rPr>
          <w:sz w:val="28"/>
          <w:szCs w:val="28"/>
        </w:rPr>
        <w:t>муниципального образования «Вешкаймское городское поселение»</w:t>
      </w:r>
      <w:r w:rsidRPr="002459EF">
        <w:rPr>
          <w:sz w:val="28"/>
          <w:szCs w:val="28"/>
        </w:rPr>
        <w:t>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местных нормативов гр</w:t>
      </w:r>
      <w:r w:rsidR="002459EF" w:rsidRPr="002459EF">
        <w:rPr>
          <w:sz w:val="28"/>
          <w:szCs w:val="28"/>
        </w:rPr>
        <w:t xml:space="preserve">адостроительного проектирования, </w:t>
      </w:r>
      <w:r w:rsidRPr="002459EF">
        <w:rPr>
          <w:sz w:val="28"/>
          <w:szCs w:val="28"/>
        </w:rPr>
        <w:t xml:space="preserve">следует руководствоваться нормами, вводимыми взамен отмененных. 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</w:p>
    <w:p w:rsidR="00233A5E" w:rsidRPr="002459EF" w:rsidRDefault="00233A5E" w:rsidP="002459EF">
      <w:pPr>
        <w:jc w:val="center"/>
        <w:rPr>
          <w:b/>
          <w:sz w:val="28"/>
          <w:szCs w:val="28"/>
          <w:u w:val="single"/>
        </w:rPr>
      </w:pPr>
      <w:r w:rsidRPr="002459EF">
        <w:rPr>
          <w:b/>
          <w:sz w:val="28"/>
          <w:szCs w:val="28"/>
        </w:rPr>
        <w:t>Глава 2.2. Правила применения расчетных показателей местных нормативов градостроительного проектирования</w:t>
      </w:r>
    </w:p>
    <w:p w:rsidR="00233A5E" w:rsidRPr="002459EF" w:rsidRDefault="00233A5E" w:rsidP="00233A5E">
      <w:pPr>
        <w:rPr>
          <w:b/>
          <w:sz w:val="28"/>
          <w:szCs w:val="28"/>
          <w:u w:val="single"/>
        </w:rPr>
      </w:pP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2459EF" w:rsidRPr="002459EF">
        <w:rPr>
          <w:sz w:val="28"/>
          <w:szCs w:val="28"/>
        </w:rPr>
        <w:t>муниципального образования «Вешкаймское городское поселение»</w:t>
      </w:r>
      <w:r w:rsidRPr="002459EF">
        <w:rPr>
          <w:sz w:val="28"/>
          <w:szCs w:val="28"/>
        </w:rPr>
        <w:t xml:space="preserve">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</w:t>
      </w:r>
      <w:r w:rsidR="002459EF" w:rsidRPr="002459EF">
        <w:rPr>
          <w:sz w:val="28"/>
          <w:szCs w:val="28"/>
        </w:rPr>
        <w:t>муниципального образования «Вешкаймское городское поселение»</w:t>
      </w:r>
      <w:r w:rsidRPr="002459EF">
        <w:rPr>
          <w:sz w:val="28"/>
          <w:szCs w:val="28"/>
        </w:rPr>
        <w:t xml:space="preserve"> в документах территориального планирования (в материалах генерального плана,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:rsidR="00DD6575" w:rsidRPr="009B3700" w:rsidRDefault="00233A5E" w:rsidP="009B3700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D6575" w:rsidSect="00D72AE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2805B40"/>
    <w:multiLevelType w:val="multilevel"/>
    <w:tmpl w:val="03542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F7"/>
    <w:rsid w:val="000250C8"/>
    <w:rsid w:val="00026B4A"/>
    <w:rsid w:val="00073D64"/>
    <w:rsid w:val="00076C4C"/>
    <w:rsid w:val="000B49BA"/>
    <w:rsid w:val="00102D7A"/>
    <w:rsid w:val="00125BA4"/>
    <w:rsid w:val="00141D99"/>
    <w:rsid w:val="00193661"/>
    <w:rsid w:val="001B4052"/>
    <w:rsid w:val="001C1F7B"/>
    <w:rsid w:val="00233A5E"/>
    <w:rsid w:val="002459EF"/>
    <w:rsid w:val="00261BC1"/>
    <w:rsid w:val="00263740"/>
    <w:rsid w:val="00280197"/>
    <w:rsid w:val="00334E45"/>
    <w:rsid w:val="0035709C"/>
    <w:rsid w:val="003A3C8B"/>
    <w:rsid w:val="00431D65"/>
    <w:rsid w:val="00437A16"/>
    <w:rsid w:val="0045002E"/>
    <w:rsid w:val="00496867"/>
    <w:rsid w:val="00503091"/>
    <w:rsid w:val="00517F98"/>
    <w:rsid w:val="005348A4"/>
    <w:rsid w:val="0059269E"/>
    <w:rsid w:val="005E23B2"/>
    <w:rsid w:val="005F6CC0"/>
    <w:rsid w:val="0062776B"/>
    <w:rsid w:val="00654DAF"/>
    <w:rsid w:val="006D32B1"/>
    <w:rsid w:val="00774696"/>
    <w:rsid w:val="007766AF"/>
    <w:rsid w:val="0079180C"/>
    <w:rsid w:val="0080457D"/>
    <w:rsid w:val="00855261"/>
    <w:rsid w:val="00860D84"/>
    <w:rsid w:val="00866E03"/>
    <w:rsid w:val="008A14FA"/>
    <w:rsid w:val="00962F37"/>
    <w:rsid w:val="009B3700"/>
    <w:rsid w:val="009B456B"/>
    <w:rsid w:val="00A104B1"/>
    <w:rsid w:val="00A3489A"/>
    <w:rsid w:val="00A839A1"/>
    <w:rsid w:val="00B367AF"/>
    <w:rsid w:val="00B429C8"/>
    <w:rsid w:val="00B436F4"/>
    <w:rsid w:val="00B73639"/>
    <w:rsid w:val="00BD3A6E"/>
    <w:rsid w:val="00BD76E0"/>
    <w:rsid w:val="00BE4793"/>
    <w:rsid w:val="00C10DB2"/>
    <w:rsid w:val="00C315C5"/>
    <w:rsid w:val="00C35E8C"/>
    <w:rsid w:val="00C405F7"/>
    <w:rsid w:val="00C626B4"/>
    <w:rsid w:val="00C6377B"/>
    <w:rsid w:val="00D23C62"/>
    <w:rsid w:val="00D72AEC"/>
    <w:rsid w:val="00D9547C"/>
    <w:rsid w:val="00DB6916"/>
    <w:rsid w:val="00DD6575"/>
    <w:rsid w:val="00EE1421"/>
    <w:rsid w:val="00EF20DB"/>
    <w:rsid w:val="00F208CA"/>
    <w:rsid w:val="00FB69D6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EAC3406-78B3-4A4B-A395-A947750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9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141D99"/>
    <w:pPr>
      <w:keepNext/>
      <w:tabs>
        <w:tab w:val="num" w:pos="0"/>
      </w:tabs>
      <w:ind w:left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6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41D99"/>
    <w:pPr>
      <w:keepNext/>
      <w:tabs>
        <w:tab w:val="num" w:pos="0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41D99"/>
  </w:style>
  <w:style w:type="paragraph" w:styleId="a4">
    <w:name w:val="Body Text"/>
    <w:basedOn w:val="a"/>
    <w:rsid w:val="00141D99"/>
    <w:pPr>
      <w:spacing w:after="120"/>
    </w:pPr>
  </w:style>
  <w:style w:type="paragraph" w:customStyle="1" w:styleId="a5">
    <w:name w:val="Заголовок"/>
    <w:basedOn w:val="a"/>
    <w:next w:val="a4"/>
    <w:rsid w:val="00141D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Title"/>
    <w:basedOn w:val="a5"/>
    <w:next w:val="a7"/>
    <w:qFormat/>
    <w:rsid w:val="00141D99"/>
  </w:style>
  <w:style w:type="paragraph" w:styleId="a7">
    <w:name w:val="Subtitle"/>
    <w:basedOn w:val="a5"/>
    <w:next w:val="a4"/>
    <w:qFormat/>
    <w:rsid w:val="00141D99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141D99"/>
    <w:pPr>
      <w:suppressLineNumbers/>
    </w:pPr>
  </w:style>
  <w:style w:type="paragraph" w:customStyle="1" w:styleId="ConsPlusNormal">
    <w:name w:val="ConsPlusNormal"/>
    <w:rsid w:val="00141D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141D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Heading">
    <w:name w:val="Heading"/>
    <w:rsid w:val="00141D9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No Spacing"/>
    <w:qFormat/>
    <w:rsid w:val="00C405F7"/>
    <w:rPr>
      <w:sz w:val="24"/>
      <w:szCs w:val="24"/>
    </w:rPr>
  </w:style>
  <w:style w:type="character" w:styleId="aa">
    <w:name w:val="Hyperlink"/>
    <w:rsid w:val="0079180C"/>
    <w:rPr>
      <w:rFonts w:ascii="Times New Roman" w:hAnsi="Times New Roman"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23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3B2"/>
    <w:rPr>
      <w:rFonts w:ascii="Tahoma" w:eastAsia="Lucida Sans Unicode" w:hAnsi="Tahoma" w:cs="Tahoma"/>
      <w:color w:val="000000"/>
      <w:sz w:val="16"/>
      <w:szCs w:val="16"/>
    </w:rPr>
  </w:style>
  <w:style w:type="paragraph" w:customStyle="1" w:styleId="Default">
    <w:name w:val="Default"/>
    <w:rsid w:val="00125BA4"/>
    <w:pPr>
      <w:suppressAutoHyphens/>
      <w:autoSpaceDE w:val="0"/>
      <w:ind w:left="-28" w:right="-68"/>
      <w:jc w:val="center"/>
    </w:pPr>
    <w:rPr>
      <w:color w:val="000000"/>
      <w:sz w:val="24"/>
      <w:szCs w:val="24"/>
      <w:lang w:eastAsia="ar-SA"/>
    </w:rPr>
  </w:style>
  <w:style w:type="paragraph" w:styleId="ad">
    <w:name w:val="List Paragraph"/>
    <w:basedOn w:val="a"/>
    <w:qFormat/>
    <w:rsid w:val="008A14FA"/>
    <w:pPr>
      <w:ind w:left="720"/>
      <w:contextualSpacing/>
    </w:pPr>
  </w:style>
  <w:style w:type="paragraph" w:customStyle="1" w:styleId="formattext">
    <w:name w:val="formattext"/>
    <w:basedOn w:val="a"/>
    <w:rsid w:val="00C35E8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C6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_абзац"/>
    <w:basedOn w:val="a"/>
    <w:rsid w:val="00962F37"/>
    <w:pPr>
      <w:widowControl/>
      <w:spacing w:line="276" w:lineRule="auto"/>
      <w:ind w:left="-255" w:right="-68" w:firstLine="709"/>
      <w:jc w:val="both"/>
    </w:pPr>
    <w:rPr>
      <w:rFonts w:eastAsia="Times New Roman"/>
      <w:color w:val="auto"/>
      <w:lang w:eastAsia="ar-SA"/>
    </w:rPr>
  </w:style>
  <w:style w:type="paragraph" w:customStyle="1" w:styleId="CharChar">
    <w:name w:val="Char Char"/>
    <w:basedOn w:val="a"/>
    <w:rsid w:val="00503091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11BAAA4F57041DBA658B86D0E9017EC854BD7A99BB21D32E67092V9Z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11BAAA4F57041DBA658B86D0E9017EC8245D0A69BB21D32E67092V9Z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B8C47DD8F82F49B3F3612964452B500C168CA069CDB06FA8710D310304F907A025BF7557550809C2y7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A37DE814D0E373DDB8C77FC4AD0E699E457977C46318CAB07003580C56D1B22365068C7173C215Fm2b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9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24</Pages>
  <Words>6941</Words>
  <Characters>39568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46417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consultantplus://offline/ref=A6B8C47DD8F82F49B3F3612964452B500C168CA069CDB06FA8710D310304F907A025BF7557550809C2y7E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Yakob</dc:creator>
  <cp:lastModifiedBy>Bolgov M V</cp:lastModifiedBy>
  <cp:revision>27</cp:revision>
  <cp:lastPrinted>2018-07-20T06:05:00Z</cp:lastPrinted>
  <dcterms:created xsi:type="dcterms:W3CDTF">2014-06-04T11:51:00Z</dcterms:created>
  <dcterms:modified xsi:type="dcterms:W3CDTF">2018-11-07T12:07:00Z</dcterms:modified>
</cp:coreProperties>
</file>